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AE" w:rsidRPr="00C707C5" w:rsidRDefault="005A1CAE" w:rsidP="005A1C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C707C5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KARTA PRZEDMIOTU</w:t>
      </w:r>
    </w:p>
    <w:p w:rsidR="005A1CAE" w:rsidRPr="00C707C5" w:rsidRDefault="005A1CAE" w:rsidP="005A1C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6"/>
        <w:gridCol w:w="1265"/>
        <w:gridCol w:w="6223"/>
      </w:tblGrid>
      <w:tr w:rsidR="005A1CAE" w:rsidRPr="00C707C5" w:rsidTr="005805D9">
        <w:trPr>
          <w:trHeight w:val="284"/>
        </w:trPr>
        <w:tc>
          <w:tcPr>
            <w:tcW w:w="1951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5A1CAE" w:rsidRPr="00CA6B5B" w:rsidRDefault="005A1CAE" w:rsidP="00CA6B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15.9- </w:t>
            </w:r>
            <w:proofErr w:type="spellStart"/>
            <w:r w:rsidRPr="00C70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1DKS-C11-WM2</w:t>
            </w:r>
            <w:proofErr w:type="spellEnd"/>
          </w:p>
        </w:tc>
      </w:tr>
      <w:tr w:rsidR="005A1CAE" w:rsidRPr="00C707C5" w:rsidTr="005805D9">
        <w:trPr>
          <w:trHeight w:val="284"/>
        </w:trPr>
        <w:tc>
          <w:tcPr>
            <w:tcW w:w="1951" w:type="dxa"/>
            <w:vMerge w:val="restart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Wykład monograficzny 2</w:t>
            </w:r>
          </w:p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Prasa medyczna jako przykład prasy specjalistycznej</w:t>
            </w:r>
          </w:p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pl-PL"/>
              </w:rPr>
              <w:t>Lecture monographic</w:t>
            </w:r>
          </w:p>
          <w:p w:rsidR="005A1CAE" w:rsidRPr="00C707C5" w:rsidRDefault="005A1CAE" w:rsidP="00C707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Medical press as specialist press </w:t>
            </w:r>
            <w:proofErr w:type="spellStart"/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pl-PL"/>
              </w:rPr>
              <w:t>exemple</w:t>
            </w:r>
            <w:proofErr w:type="spellEnd"/>
          </w:p>
        </w:tc>
      </w:tr>
      <w:tr w:rsidR="005A1CAE" w:rsidRPr="00C707C5" w:rsidTr="005805D9">
        <w:trPr>
          <w:trHeight w:val="284"/>
        </w:trPr>
        <w:tc>
          <w:tcPr>
            <w:tcW w:w="1951" w:type="dxa"/>
            <w:vMerge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A1CAE" w:rsidRPr="00C707C5" w:rsidRDefault="005A1CAE" w:rsidP="005A1CAE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A1CAE" w:rsidRPr="00C707C5" w:rsidRDefault="005A1CAE" w:rsidP="005A1CAE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C707C5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A1CAE" w:rsidRPr="00C707C5" w:rsidTr="005805D9">
        <w:trPr>
          <w:trHeight w:val="284"/>
        </w:trPr>
        <w:tc>
          <w:tcPr>
            <w:tcW w:w="4361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5A1CAE" w:rsidRPr="00C707C5" w:rsidTr="005805D9">
        <w:trPr>
          <w:trHeight w:val="284"/>
        </w:trPr>
        <w:tc>
          <w:tcPr>
            <w:tcW w:w="4361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Studia stacjonarne / niestacjonarne</w:t>
            </w:r>
          </w:p>
        </w:tc>
      </w:tr>
      <w:tr w:rsidR="005A1CAE" w:rsidRPr="00C707C5" w:rsidTr="005805D9">
        <w:trPr>
          <w:trHeight w:val="284"/>
        </w:trPr>
        <w:tc>
          <w:tcPr>
            <w:tcW w:w="4361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Studia drugiego stopnia   </w:t>
            </w:r>
          </w:p>
        </w:tc>
      </w:tr>
      <w:tr w:rsidR="005A1CAE" w:rsidRPr="00C707C5" w:rsidTr="005805D9">
        <w:trPr>
          <w:trHeight w:val="284"/>
        </w:trPr>
        <w:tc>
          <w:tcPr>
            <w:tcW w:w="4361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5A1CAE" w:rsidRPr="00C707C5" w:rsidTr="005805D9">
        <w:trPr>
          <w:trHeight w:val="284"/>
        </w:trPr>
        <w:tc>
          <w:tcPr>
            <w:tcW w:w="4361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1.5. Specjalność*</w:t>
            </w:r>
          </w:p>
        </w:tc>
        <w:tc>
          <w:tcPr>
            <w:tcW w:w="5386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Wszystkie specjalności</w:t>
            </w:r>
          </w:p>
        </w:tc>
      </w:tr>
      <w:tr w:rsidR="005A1CAE" w:rsidRPr="00C707C5" w:rsidTr="005805D9">
        <w:trPr>
          <w:trHeight w:val="284"/>
        </w:trPr>
        <w:tc>
          <w:tcPr>
            <w:tcW w:w="4361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386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WH Instytut Dziennikarstwa i Informacji</w:t>
            </w:r>
          </w:p>
        </w:tc>
      </w:tr>
      <w:tr w:rsidR="005A1CAE" w:rsidRPr="00C707C5" w:rsidTr="005805D9">
        <w:trPr>
          <w:trHeight w:val="284"/>
        </w:trPr>
        <w:tc>
          <w:tcPr>
            <w:tcW w:w="4361" w:type="dxa"/>
          </w:tcPr>
          <w:p w:rsidR="005A1CAE" w:rsidRPr="00C707C5" w:rsidRDefault="005A1CAE" w:rsidP="005A1CAE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dr Izabela Krasińska</w:t>
            </w:r>
          </w:p>
        </w:tc>
      </w:tr>
      <w:tr w:rsidR="005A1CAE" w:rsidRPr="00C707C5" w:rsidTr="005805D9">
        <w:trPr>
          <w:trHeight w:val="284"/>
        </w:trPr>
        <w:tc>
          <w:tcPr>
            <w:tcW w:w="4361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5386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dr Izabela Krasińska</w:t>
            </w:r>
          </w:p>
        </w:tc>
      </w:tr>
      <w:tr w:rsidR="005A1CAE" w:rsidRPr="00C707C5" w:rsidTr="005805D9">
        <w:trPr>
          <w:trHeight w:val="284"/>
        </w:trPr>
        <w:tc>
          <w:tcPr>
            <w:tcW w:w="4361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1.9. Kontakt </w:t>
            </w:r>
          </w:p>
        </w:tc>
        <w:tc>
          <w:tcPr>
            <w:tcW w:w="5386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izabela.krasinska@ujk.edu.pl</w:t>
            </w:r>
          </w:p>
        </w:tc>
      </w:tr>
    </w:tbl>
    <w:p w:rsidR="005A1CAE" w:rsidRPr="00C707C5" w:rsidRDefault="005A1CAE" w:rsidP="005A1CAE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A1CAE" w:rsidRPr="00C707C5" w:rsidRDefault="005A1CAE" w:rsidP="005A1CAE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C707C5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6"/>
        <w:gridCol w:w="5178"/>
      </w:tblGrid>
      <w:tr w:rsidR="005A1CAE" w:rsidRPr="00C707C5" w:rsidTr="005805D9">
        <w:trPr>
          <w:trHeight w:val="284"/>
        </w:trPr>
        <w:tc>
          <w:tcPr>
            <w:tcW w:w="4361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Kierunkowy</w:t>
            </w:r>
          </w:p>
        </w:tc>
      </w:tr>
      <w:tr w:rsidR="005A1CAE" w:rsidRPr="00C707C5" w:rsidTr="005805D9">
        <w:trPr>
          <w:trHeight w:val="284"/>
        </w:trPr>
        <w:tc>
          <w:tcPr>
            <w:tcW w:w="4361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</w:t>
            </w:r>
          </w:p>
        </w:tc>
      </w:tr>
      <w:tr w:rsidR="005A1CAE" w:rsidRPr="00C707C5" w:rsidTr="005805D9">
        <w:trPr>
          <w:trHeight w:val="284"/>
        </w:trPr>
        <w:tc>
          <w:tcPr>
            <w:tcW w:w="4361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2.3. Semestry, na których realizowany jest</w:t>
            </w: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      przedmiot</w:t>
            </w:r>
          </w:p>
        </w:tc>
        <w:tc>
          <w:tcPr>
            <w:tcW w:w="5386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A1CAE" w:rsidRPr="00C707C5" w:rsidTr="005805D9">
        <w:trPr>
          <w:trHeight w:val="284"/>
        </w:trPr>
        <w:tc>
          <w:tcPr>
            <w:tcW w:w="4361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2.4. Wymagania wstępne*</w:t>
            </w:r>
          </w:p>
        </w:tc>
        <w:tc>
          <w:tcPr>
            <w:tcW w:w="5386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Brak wymagań wstępnych</w:t>
            </w:r>
          </w:p>
        </w:tc>
      </w:tr>
    </w:tbl>
    <w:p w:rsidR="005A1CAE" w:rsidRPr="00C707C5" w:rsidRDefault="005A1CAE" w:rsidP="005A1CAE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A1CAE" w:rsidRPr="00C707C5" w:rsidRDefault="005A1CAE" w:rsidP="005A1CAE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C707C5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5A1CAE" w:rsidRPr="00C707C5" w:rsidTr="005805D9">
        <w:trPr>
          <w:trHeight w:val="284"/>
        </w:trPr>
        <w:tc>
          <w:tcPr>
            <w:tcW w:w="3292" w:type="dxa"/>
            <w:gridSpan w:val="2"/>
          </w:tcPr>
          <w:p w:rsidR="005A1CAE" w:rsidRPr="00C707C5" w:rsidRDefault="005A1CAE" w:rsidP="005A1CAE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</w:tcPr>
          <w:p w:rsidR="005A1CAE" w:rsidRPr="00C707C5" w:rsidRDefault="005A1CAE" w:rsidP="005A1CAE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Wykład  30 godz. / 18 godz.</w:t>
            </w:r>
          </w:p>
        </w:tc>
      </w:tr>
      <w:tr w:rsidR="005A1CAE" w:rsidRPr="00C707C5" w:rsidTr="005805D9">
        <w:trPr>
          <w:trHeight w:val="284"/>
        </w:trPr>
        <w:tc>
          <w:tcPr>
            <w:tcW w:w="3292" w:type="dxa"/>
            <w:gridSpan w:val="2"/>
          </w:tcPr>
          <w:p w:rsidR="005A1CAE" w:rsidRPr="00C707C5" w:rsidRDefault="005A1CAE" w:rsidP="005A1CAE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Zajęcia tradycyjne w pomieszczeniu dydaktycznym UJK</w:t>
            </w:r>
          </w:p>
        </w:tc>
      </w:tr>
      <w:tr w:rsidR="005A1CAE" w:rsidRPr="00C707C5" w:rsidTr="005805D9">
        <w:trPr>
          <w:trHeight w:val="284"/>
        </w:trPr>
        <w:tc>
          <w:tcPr>
            <w:tcW w:w="3292" w:type="dxa"/>
            <w:gridSpan w:val="2"/>
          </w:tcPr>
          <w:p w:rsidR="005A1CAE" w:rsidRPr="00C707C5" w:rsidRDefault="005A1CAE" w:rsidP="005A1CAE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5A1CAE" w:rsidRPr="00C707C5" w:rsidTr="005805D9">
        <w:trPr>
          <w:trHeight w:val="284"/>
        </w:trPr>
        <w:tc>
          <w:tcPr>
            <w:tcW w:w="3292" w:type="dxa"/>
            <w:gridSpan w:val="2"/>
          </w:tcPr>
          <w:p w:rsidR="005A1CAE" w:rsidRPr="00C707C5" w:rsidRDefault="005A1CAE" w:rsidP="005A1CAE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Wykład informacyjny; Dyskusja okrągłego stołu; Projekt</w:t>
            </w:r>
          </w:p>
        </w:tc>
      </w:tr>
      <w:tr w:rsidR="005A1CAE" w:rsidRPr="00C707C5" w:rsidTr="005805D9">
        <w:trPr>
          <w:trHeight w:val="284"/>
        </w:trPr>
        <w:tc>
          <w:tcPr>
            <w:tcW w:w="1526" w:type="dxa"/>
            <w:vMerge w:val="restart"/>
          </w:tcPr>
          <w:p w:rsidR="005A1CAE" w:rsidRPr="00C707C5" w:rsidRDefault="005A1CAE" w:rsidP="005A1CAE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5A1CAE" w:rsidRPr="00C707C5" w:rsidRDefault="005A1CAE" w:rsidP="005A1CAE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</w:tcPr>
          <w:p w:rsidR="005A1CAE" w:rsidRPr="00CA6B5B" w:rsidRDefault="005A1CAE" w:rsidP="005A1C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Hombek</w:t>
            </w:r>
            <w:proofErr w:type="spellEnd"/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D., </w:t>
            </w:r>
            <w:r w:rsidRPr="00CA6B5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Początki prasy medycznej w Polsce</w:t>
            </w:r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, „Medycyna Nowożytna. Studia nad Kulturą Medyczną” 2014, z. 1, s. 177-191.</w:t>
            </w:r>
          </w:p>
          <w:p w:rsidR="005A1CAE" w:rsidRPr="00CA6B5B" w:rsidRDefault="005A1CAE" w:rsidP="005A1C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Ostrowska T., </w:t>
            </w:r>
            <w:r w:rsidRPr="00CA6B5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Polskie czasopiśmiennictwo lekarskie w XIX wieku (1800-1900). Zarys historyczno-bibliograficzny</w:t>
            </w:r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, Wrocław 1973.</w:t>
            </w:r>
          </w:p>
          <w:p w:rsidR="005A1CAE" w:rsidRPr="00CA6B5B" w:rsidRDefault="005A1CAE" w:rsidP="005A1C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Ostrowska T., </w:t>
            </w:r>
            <w:r w:rsidRPr="00CA6B5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Czasopisma lekarskie wydawane przez Państwowy Zakład Wydawnictw Lekarskich (1950-1967)</w:t>
            </w:r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, „Rocznik Historii Czasopiśmiennictwa Polskiego” 1970, nr 3, s. 403-416.</w:t>
            </w:r>
          </w:p>
          <w:p w:rsidR="005A1CAE" w:rsidRPr="00CA6B5B" w:rsidRDefault="005A1CAE" w:rsidP="005A1C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Paciorek M., </w:t>
            </w:r>
            <w:r w:rsidRPr="00CA6B5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Prasa lekarska w Polsce w latach 1945-1949</w:t>
            </w:r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, „Kwartalnik Historii Nauki i Techniki” 2010, nr 3/4, s. 149-184. </w:t>
            </w:r>
          </w:p>
          <w:p w:rsidR="005A1CAE" w:rsidRPr="00CA6B5B" w:rsidRDefault="005A1CAE" w:rsidP="005A1C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Wrona G., Naukowe czasopisma medyczne i farmaceutyczne w Polsce w latach 1918-1939, „Rocznik Historii Prasy Polskiej” 2001, z. 1, s. 29-62.  </w:t>
            </w:r>
          </w:p>
          <w:p w:rsidR="005A1CAE" w:rsidRPr="00CA6B5B" w:rsidRDefault="005A1CAE" w:rsidP="005A1C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Wysocki W., </w:t>
            </w:r>
            <w:r w:rsidRPr="00CA6B5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Jakość informacji medycznych w Internecie</w:t>
            </w:r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A6B5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www.nowotwory.edu.pl/pobierz.php?id=1302 (dostęp: 22.03.2017). </w:t>
            </w:r>
          </w:p>
          <w:p w:rsidR="005A1CAE" w:rsidRPr="00CA6B5B" w:rsidRDefault="005A1CAE" w:rsidP="005A1CAE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CAE" w:rsidRPr="00C707C5" w:rsidTr="005805D9">
        <w:trPr>
          <w:trHeight w:val="284"/>
        </w:trPr>
        <w:tc>
          <w:tcPr>
            <w:tcW w:w="1526" w:type="dxa"/>
            <w:vMerge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5A1CAE" w:rsidRPr="00C707C5" w:rsidRDefault="005A1CAE" w:rsidP="005A1CAE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</w:tcPr>
          <w:p w:rsidR="005A1CAE" w:rsidRPr="00CA6B5B" w:rsidRDefault="005A1CAE" w:rsidP="005A1C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Wojczyńska</w:t>
            </w:r>
            <w:proofErr w:type="spellEnd"/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M., </w:t>
            </w:r>
            <w:proofErr w:type="spellStart"/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Szloser</w:t>
            </w:r>
            <w:proofErr w:type="spellEnd"/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M., </w:t>
            </w:r>
            <w:r w:rsidRPr="00CA6B5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Źródła informacji medycznej w Internecie</w:t>
            </w:r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, „EBIB” 2008, nr 7, http://www.ebib.pl/2008/98/a.php?wojczynska_szloser (dostęp: 22.03.2017).</w:t>
            </w:r>
          </w:p>
          <w:p w:rsidR="005A1CAE" w:rsidRPr="00CA6B5B" w:rsidRDefault="005A1CAE" w:rsidP="005A1C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Wrzosek</w:t>
            </w:r>
            <w:proofErr w:type="spellEnd"/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A., </w:t>
            </w:r>
            <w:r w:rsidRPr="00CA6B5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Rzut oka na rozwój czasopiśmiennictwa lekarskiego polskiego. Ze szczególnym uwzględnieniem pięćdziesięciolecia „Przeglądu Lekarskiego”</w:t>
            </w:r>
            <w:r w:rsidRPr="00CA6B5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, Kraków 1911.</w:t>
            </w:r>
            <w:bookmarkStart w:id="0" w:name="_GoBack"/>
            <w:bookmarkEnd w:id="0"/>
          </w:p>
        </w:tc>
      </w:tr>
    </w:tbl>
    <w:p w:rsidR="005A1CAE" w:rsidRPr="00C707C5" w:rsidRDefault="005A1CAE" w:rsidP="005A1CAE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A1CAE" w:rsidRPr="00C707C5" w:rsidRDefault="005A1CAE" w:rsidP="005A1CAE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C707C5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lastRenderedPageBreak/>
        <w:t>CELE, TREŚCI I EFEKTY KSZTAŁCENIA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A1CAE" w:rsidRPr="00C707C5" w:rsidTr="005805D9">
        <w:trPr>
          <w:trHeight w:val="907"/>
        </w:trPr>
        <w:tc>
          <w:tcPr>
            <w:tcW w:w="9781" w:type="dxa"/>
            <w:shd w:val="clear" w:color="auto" w:fill="FFFFFF"/>
          </w:tcPr>
          <w:p w:rsidR="005A1CAE" w:rsidRPr="00C707C5" w:rsidRDefault="005A1CAE" w:rsidP="005A1CAE">
            <w:pPr>
              <w:numPr>
                <w:ilvl w:val="1"/>
                <w:numId w:val="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Cele przedmiotu </w:t>
            </w: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(z uwzględnieniem formy zajęć)</w:t>
            </w:r>
          </w:p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C1. </w:t>
            </w: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Zapoznanie studentów z najważniejszymi czasopismami medycznymi oraz internetowymi portalami medycznymi.   </w:t>
            </w:r>
          </w:p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C2. </w:t>
            </w: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Wyrobienie krytycznego stosunku do treści zawartych w prasie medycznej i internetowych portalach medycznych. </w:t>
            </w:r>
          </w:p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C3. </w:t>
            </w: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Uświadomienie studentom celowości wydawania prasy medycznej i publikowania treści medycznych w sieci.</w:t>
            </w:r>
          </w:p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CAE" w:rsidRPr="00C707C5" w:rsidTr="005805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E" w:rsidRPr="00C707C5" w:rsidRDefault="005A1CAE" w:rsidP="005A1CAE">
            <w:pPr>
              <w:numPr>
                <w:ilvl w:val="1"/>
                <w:numId w:val="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Treści programowe </w:t>
            </w: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(z uwzględnieniem formy zajęć)</w:t>
            </w:r>
          </w:p>
          <w:p w:rsidR="005A1CAE" w:rsidRPr="00C707C5" w:rsidRDefault="005A1CAE" w:rsidP="005A1CAE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Ogólna charakterystyka prasy specjalistycznej; Czasopisma medyczne na świecie (do 1939 r.); Początki polskiego czasopiśmiennictwa medycznego (do 1914 r.); Rozwój prasy medycznej w Polsce w okresie międzywojennym; Polskie periodyki medyczne (do 1989 r.); Wpływ przemian ustrojowych na rozwój polskiej prasy medycznej; Współczesne polskie pisma medyczne; Prasa farmaceutyczna, balneologiczna i higieniczna; Zmierzch tradycyjnej prasy medycznej i rozwój portali medycznych dla lekarzy i pacjentów. </w:t>
            </w:r>
          </w:p>
          <w:p w:rsidR="005A1CAE" w:rsidRPr="00C707C5" w:rsidRDefault="005A1CAE" w:rsidP="005A1CAE">
            <w:pPr>
              <w:spacing w:after="0" w:line="240" w:lineRule="auto"/>
              <w:ind w:hanging="498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5A1CAE" w:rsidRPr="00C707C5" w:rsidRDefault="005A1CAE" w:rsidP="005A1CAE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A1CAE" w:rsidRPr="00C707C5" w:rsidRDefault="005A1CAE" w:rsidP="005A1CAE">
      <w:pPr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C707C5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Przedmiotowe efekty kształcenia </w:t>
      </w:r>
    </w:p>
    <w:tbl>
      <w:tblPr>
        <w:tblW w:w="98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5A1CAE" w:rsidRPr="00C707C5" w:rsidTr="005805D9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extDirection w:val="btLr"/>
            <w:vAlign w:val="center"/>
          </w:tcPr>
          <w:p w:rsidR="005A1CAE" w:rsidRPr="00C707C5" w:rsidRDefault="005A1CAE" w:rsidP="005A1CA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gridSpan w:val="18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gridSpan w:val="5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5A1CAE" w:rsidRPr="00C707C5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WIEDZY:</w:t>
            </w:r>
          </w:p>
        </w:tc>
      </w:tr>
      <w:tr w:rsidR="005A1CAE" w:rsidRPr="00C707C5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gridSpan w:val="18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 pogłębioną wiedzę na temat  czasopism medycznych wydawanych w przeszłości i obecnie.</w:t>
            </w:r>
          </w:p>
        </w:tc>
        <w:tc>
          <w:tcPr>
            <w:tcW w:w="1629" w:type="dxa"/>
            <w:gridSpan w:val="5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DKS2P_W01</w:t>
            </w:r>
          </w:p>
        </w:tc>
      </w:tr>
      <w:tr w:rsidR="005A1CAE" w:rsidRPr="00C707C5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  <w:gridSpan w:val="18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 wiedzę na temat portali medycznych i treści tam zawartych.</w:t>
            </w:r>
          </w:p>
        </w:tc>
        <w:tc>
          <w:tcPr>
            <w:tcW w:w="1629" w:type="dxa"/>
            <w:gridSpan w:val="5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DKS2P_W05</w:t>
            </w:r>
          </w:p>
        </w:tc>
      </w:tr>
      <w:tr w:rsidR="005A1CAE" w:rsidRPr="00C707C5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UMIEJĘTNOŚCI:</w:t>
            </w:r>
          </w:p>
        </w:tc>
      </w:tr>
      <w:tr w:rsidR="005A1CAE" w:rsidRPr="00C707C5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gridSpan w:val="18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Potrafi  wyszukać niezbędne informacje w czasopismach medycznych oraz internetowych portalach medycznych, dokonać ich analizy i interpretacji oraz właściwie wykorzystać do opracowania własnego projektu badawczego.</w:t>
            </w:r>
          </w:p>
        </w:tc>
        <w:tc>
          <w:tcPr>
            <w:tcW w:w="1629" w:type="dxa"/>
            <w:gridSpan w:val="5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DKS2P_U01</w:t>
            </w:r>
          </w:p>
        </w:tc>
      </w:tr>
      <w:tr w:rsidR="005A1CAE" w:rsidRPr="00C707C5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5A1CAE" w:rsidRPr="00C707C5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gridSpan w:val="18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Jest świadomy celowości wydawania czasopism medycznych dla rozwoju prasy polskiej i nauk medycznych.</w:t>
            </w:r>
          </w:p>
        </w:tc>
        <w:tc>
          <w:tcPr>
            <w:tcW w:w="1629" w:type="dxa"/>
            <w:gridSpan w:val="5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DSK2P_K02</w:t>
            </w:r>
          </w:p>
        </w:tc>
      </w:tr>
      <w:tr w:rsidR="005A1CAE" w:rsidRPr="00C707C5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</w:tcPr>
          <w:p w:rsidR="005A1CAE" w:rsidRPr="00C707C5" w:rsidRDefault="005A1CAE" w:rsidP="005A1CAE">
            <w:pPr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5A1CAE" w:rsidRPr="00C707C5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Efekty przedmiotowe</w:t>
            </w:r>
          </w:p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3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5A1CAE" w:rsidRPr="00C707C5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Aktywność               </w:t>
            </w:r>
            <w:r w:rsidRPr="00C707C5">
              <w:rPr>
                <w:rFonts w:ascii="Times New Roman" w:eastAsia="Arial Unicode MS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Inne </w:t>
            </w: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(jakie?)</w:t>
            </w: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5A1CAE" w:rsidRPr="00C707C5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</w:tr>
      <w:tr w:rsidR="005A1CAE" w:rsidRPr="00C707C5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</w:tr>
      <w:tr w:rsidR="005A1CAE" w:rsidRPr="00C707C5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A1CAE" w:rsidRPr="00C707C5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A1CAE" w:rsidRPr="00C707C5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A1CAE" w:rsidRPr="00C707C5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5A1CAE" w:rsidRPr="00C707C5" w:rsidRDefault="005A1CAE" w:rsidP="005A1CAE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C707C5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lang w:eastAsia="pl-PL"/>
        </w:rPr>
        <w:t>*niepotrzebne usunąć</w:t>
      </w:r>
    </w:p>
    <w:p w:rsidR="005A1CAE" w:rsidRPr="00C707C5" w:rsidRDefault="005A1CAE" w:rsidP="005A1CA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A1CAE" w:rsidRPr="00C707C5" w:rsidTr="005805D9">
        <w:trPr>
          <w:trHeight w:val="284"/>
        </w:trPr>
        <w:tc>
          <w:tcPr>
            <w:tcW w:w="9781" w:type="dxa"/>
            <w:gridSpan w:val="3"/>
          </w:tcPr>
          <w:p w:rsidR="005A1CAE" w:rsidRPr="00C707C5" w:rsidRDefault="005A1CAE" w:rsidP="005A1CAE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5A1CAE" w:rsidRPr="00C707C5" w:rsidTr="005805D9">
        <w:trPr>
          <w:trHeight w:val="284"/>
        </w:trPr>
        <w:tc>
          <w:tcPr>
            <w:tcW w:w="792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Kryterium oceny</w:t>
            </w:r>
          </w:p>
        </w:tc>
      </w:tr>
      <w:tr w:rsidR="005A1CAE" w:rsidRPr="00C707C5" w:rsidTr="005805D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5A1CAE" w:rsidRPr="00C707C5" w:rsidRDefault="005A1CAE" w:rsidP="005A1CA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Projekt: charakterystyka wybranego przez siebie pisma medycznego lub internetowego portalu medycznego, opatrzony aparatem naukowym </w:t>
            </w:r>
            <w:r w:rsidRPr="00C70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i oceniony na 51-60%. Frekwencja.</w:t>
            </w:r>
          </w:p>
        </w:tc>
      </w:tr>
      <w:tr w:rsidR="005A1CAE" w:rsidRPr="00C707C5" w:rsidTr="005805D9">
        <w:trPr>
          <w:trHeight w:val="255"/>
        </w:trPr>
        <w:tc>
          <w:tcPr>
            <w:tcW w:w="792" w:type="dxa"/>
            <w:vMerge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Projekt: charakterystyka wybranego przez siebie pisma medycznego lub internetowego portalu medycznego, opatrzony aparatem naukowym </w:t>
            </w:r>
            <w:r w:rsidRPr="00C70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i oceniony na61-70%. Frekwencja i praca własna studenta.</w:t>
            </w:r>
          </w:p>
        </w:tc>
      </w:tr>
      <w:tr w:rsidR="005A1CAE" w:rsidRPr="00C707C5" w:rsidTr="005805D9">
        <w:trPr>
          <w:trHeight w:val="255"/>
        </w:trPr>
        <w:tc>
          <w:tcPr>
            <w:tcW w:w="792" w:type="dxa"/>
            <w:vMerge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Projekt: charakterystyka wybranego przez siebie pisma medycznego lub internetowego portalu medycznego, opatrzony aparatem naukowym </w:t>
            </w:r>
            <w:r w:rsidRPr="00C70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i oceniony na 71-80%. Frekwencja i praca własna studenta, aktywność na zajęciach.</w:t>
            </w:r>
          </w:p>
        </w:tc>
      </w:tr>
      <w:tr w:rsidR="005A1CAE" w:rsidRPr="00C707C5" w:rsidTr="005805D9">
        <w:trPr>
          <w:trHeight w:val="255"/>
        </w:trPr>
        <w:tc>
          <w:tcPr>
            <w:tcW w:w="792" w:type="dxa"/>
            <w:vMerge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Projekt: charakterystyka wybranego przez siebie pisma medycznego lub internetowego portalu medycznego, opatrzony aparatem naukowym </w:t>
            </w:r>
            <w:r w:rsidRPr="00C70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i oceniony na 81-90%. Frekwencja i praca własna studenta, duża aktywność na zajęciach.</w:t>
            </w:r>
          </w:p>
        </w:tc>
      </w:tr>
      <w:tr w:rsidR="005A1CAE" w:rsidRPr="00C707C5" w:rsidTr="005805D9">
        <w:trPr>
          <w:trHeight w:val="255"/>
        </w:trPr>
        <w:tc>
          <w:tcPr>
            <w:tcW w:w="792" w:type="dxa"/>
            <w:vMerge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Projekt: charakterystyka wybranego przez siebie pisma medycznego lub internetowego portalu medycznego, opatrzony aparatem naukowym </w:t>
            </w:r>
            <w:r w:rsidRPr="00C70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i oceniony na 91-100%. Frekwencja i praca własna studenta, duża aktywność na zajęciach w formie dyskusji i zadawania pytań.</w:t>
            </w:r>
          </w:p>
        </w:tc>
      </w:tr>
    </w:tbl>
    <w:p w:rsidR="005A1CAE" w:rsidRPr="00C707C5" w:rsidRDefault="005A1CAE" w:rsidP="005A1CA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5A1CAE" w:rsidRPr="00C707C5" w:rsidRDefault="005A1CAE" w:rsidP="005A1CAE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C707C5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5A1CAE" w:rsidRPr="00C707C5" w:rsidTr="005805D9">
        <w:trPr>
          <w:trHeight w:val="284"/>
        </w:trPr>
        <w:tc>
          <w:tcPr>
            <w:tcW w:w="6829" w:type="dxa"/>
            <w:vMerge w:val="restart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vMerge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19</w:t>
            </w: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Inne (jakie?)* udział w konsultacjach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31</w:t>
            </w: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Przygotowanie do wykładu*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Opracowanie prezentacji multimedialnej*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Inne (jakie?)* przygotowanie projektu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17</w:t>
            </w: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50</w:t>
            </w:r>
          </w:p>
        </w:tc>
      </w:tr>
      <w:tr w:rsidR="005A1CAE" w:rsidRPr="00C707C5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5A1CAE" w:rsidRPr="00C707C5" w:rsidRDefault="005A1CAE" w:rsidP="005A1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5A1CAE" w:rsidRPr="00C707C5" w:rsidRDefault="005A1CAE" w:rsidP="005A1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7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5A1CAE" w:rsidRPr="00C707C5" w:rsidRDefault="005A1CAE" w:rsidP="005A1CAE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C707C5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lang w:eastAsia="pl-PL"/>
        </w:rPr>
        <w:t>*niepotrzebne usunąć</w:t>
      </w:r>
    </w:p>
    <w:p w:rsidR="005A1CAE" w:rsidRPr="00C707C5" w:rsidRDefault="005A1CAE" w:rsidP="005A1CAE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iCs/>
          <w:color w:val="0000FF"/>
          <w:sz w:val="20"/>
          <w:szCs w:val="20"/>
          <w:lang w:eastAsia="pl-PL"/>
        </w:rPr>
      </w:pPr>
    </w:p>
    <w:p w:rsidR="005A1CAE" w:rsidRPr="00C707C5" w:rsidRDefault="005A1CAE" w:rsidP="005A1CAE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</w:pPr>
      <w:r w:rsidRPr="00C707C5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lang w:eastAsia="pl-PL"/>
        </w:rPr>
        <w:t>Przyjmuję do realizacji</w:t>
      </w:r>
      <w:r w:rsidRPr="00C707C5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 xml:space="preserve">    (data i podpisy osób prowadzących przedmiot w danym roku akademickim)</w:t>
      </w:r>
    </w:p>
    <w:p w:rsidR="005A1CAE" w:rsidRPr="00C707C5" w:rsidRDefault="005A1CAE" w:rsidP="005A1CAE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iCs/>
          <w:color w:val="FF0000"/>
          <w:sz w:val="20"/>
          <w:szCs w:val="20"/>
          <w:lang w:eastAsia="pl-PL"/>
        </w:rPr>
      </w:pPr>
    </w:p>
    <w:p w:rsidR="005A1CAE" w:rsidRPr="00C707C5" w:rsidRDefault="005A1CAE" w:rsidP="005A1CAE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iCs/>
          <w:color w:val="FF0000"/>
          <w:sz w:val="20"/>
          <w:szCs w:val="20"/>
          <w:lang w:eastAsia="pl-PL"/>
        </w:rPr>
      </w:pPr>
    </w:p>
    <w:p w:rsidR="005A1CAE" w:rsidRPr="00C707C5" w:rsidRDefault="005A1CAE" w:rsidP="005A1CAE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</w:pPr>
      <w:r w:rsidRPr="00C707C5">
        <w:rPr>
          <w:rFonts w:ascii="Times New Roman" w:eastAsia="Arial Unicode MS" w:hAnsi="Times New Roman" w:cs="Times New Roman"/>
          <w:i/>
          <w:iCs/>
          <w:color w:val="FF0000"/>
          <w:sz w:val="20"/>
          <w:szCs w:val="20"/>
          <w:lang w:eastAsia="pl-PL"/>
        </w:rPr>
        <w:tab/>
      </w:r>
      <w:r w:rsidRPr="00C707C5">
        <w:rPr>
          <w:rFonts w:ascii="Times New Roman" w:eastAsia="Arial Unicode MS" w:hAnsi="Times New Roman" w:cs="Times New Roman"/>
          <w:i/>
          <w:iCs/>
          <w:color w:val="FF0000"/>
          <w:sz w:val="20"/>
          <w:szCs w:val="20"/>
          <w:lang w:eastAsia="pl-PL"/>
        </w:rPr>
        <w:tab/>
      </w:r>
      <w:r w:rsidRPr="00C707C5">
        <w:rPr>
          <w:rFonts w:ascii="Times New Roman" w:eastAsia="Arial Unicode MS" w:hAnsi="Times New Roman" w:cs="Times New Roman"/>
          <w:i/>
          <w:iCs/>
          <w:color w:val="FF0000"/>
          <w:sz w:val="20"/>
          <w:szCs w:val="20"/>
          <w:lang w:eastAsia="pl-PL"/>
        </w:rPr>
        <w:tab/>
      </w:r>
      <w:r w:rsidRPr="00C707C5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5A1CAE" w:rsidRPr="00C707C5" w:rsidRDefault="005A1CAE" w:rsidP="005A1CAE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/>
        </w:rPr>
      </w:pPr>
      <w:r w:rsidRPr="00C707C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</w:p>
    <w:p w:rsidR="005A1CAE" w:rsidRPr="00C707C5" w:rsidRDefault="005A1CAE" w:rsidP="005A1CAE">
      <w:pPr>
        <w:rPr>
          <w:rFonts w:ascii="Times New Roman" w:eastAsia="Calibri" w:hAnsi="Times New Roman" w:cs="Times New Roman"/>
          <w:sz w:val="20"/>
          <w:szCs w:val="20"/>
        </w:rPr>
      </w:pPr>
    </w:p>
    <w:p w:rsidR="005A1CAE" w:rsidRPr="00C707C5" w:rsidRDefault="005A1CAE" w:rsidP="005A1CAE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B30A9" w:rsidRPr="00C707C5" w:rsidRDefault="009B30A9">
      <w:pPr>
        <w:rPr>
          <w:rFonts w:ascii="Times New Roman" w:hAnsi="Times New Roman" w:cs="Times New Roman"/>
          <w:sz w:val="20"/>
          <w:szCs w:val="20"/>
        </w:rPr>
      </w:pPr>
    </w:p>
    <w:sectPr w:rsidR="009B30A9" w:rsidRPr="00C707C5" w:rsidSect="00D5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E98E910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34485A32"/>
    <w:multiLevelType w:val="hybridMultilevel"/>
    <w:tmpl w:val="770EF512"/>
    <w:lvl w:ilvl="0" w:tplc="48B48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4" w15:restartNumberingAfterBreak="0">
    <w:nsid w:val="6A6E3BA2"/>
    <w:multiLevelType w:val="hybridMultilevel"/>
    <w:tmpl w:val="18BC3526"/>
    <w:lvl w:ilvl="0" w:tplc="6242E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CAE"/>
    <w:rsid w:val="005A1CAE"/>
    <w:rsid w:val="009B30A9"/>
    <w:rsid w:val="00C707C5"/>
    <w:rsid w:val="00C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5C07"/>
  <w15:docId w15:val="{F1695CEE-9E72-4394-B7A4-43D425C8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3</cp:revision>
  <dcterms:created xsi:type="dcterms:W3CDTF">2017-11-13T08:06:00Z</dcterms:created>
  <dcterms:modified xsi:type="dcterms:W3CDTF">2018-01-17T19:29:00Z</dcterms:modified>
</cp:coreProperties>
</file>