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CA" w:rsidRPr="009511D2" w:rsidRDefault="001267CA" w:rsidP="001267C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D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267CA" w:rsidRPr="009511D2" w:rsidRDefault="001267CA" w:rsidP="001267C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262"/>
        <w:gridCol w:w="6132"/>
      </w:tblGrid>
      <w:tr w:rsidR="001267CA" w:rsidRPr="009511D2" w:rsidTr="00F674E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7CA" w:rsidRPr="00394088" w:rsidRDefault="001267CA" w:rsidP="00394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08.0-1DKS-B5-LW</w:t>
            </w:r>
            <w:bookmarkStart w:id="0" w:name="_GoBack"/>
            <w:bookmarkEnd w:id="0"/>
          </w:p>
        </w:tc>
      </w:tr>
      <w:tr w:rsidR="001267CA" w:rsidRPr="009511D2" w:rsidTr="00F674E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Literatura współczesna </w:t>
            </w:r>
          </w:p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9511D2">
              <w:rPr>
                <w:rFonts w:ascii="Times New Roman" w:hAnsi="Times New Roman" w:cs="Times New Roman"/>
                <w:b/>
                <w:sz w:val="20"/>
                <w:szCs w:val="20"/>
              </w:rPr>
              <w:t>Contemporary</w:t>
            </w:r>
            <w:proofErr w:type="spellEnd"/>
            <w:r w:rsidR="00951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11D2">
              <w:rPr>
                <w:rFonts w:ascii="Times New Roman" w:hAnsi="Times New Roman" w:cs="Times New Roman"/>
                <w:b/>
                <w:sz w:val="20"/>
                <w:szCs w:val="20"/>
              </w:rPr>
              <w:t>Literature</w:t>
            </w:r>
            <w:proofErr w:type="spellEnd"/>
          </w:p>
        </w:tc>
      </w:tr>
      <w:tr w:rsidR="001267CA" w:rsidRPr="009511D2" w:rsidTr="00F674E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267CA" w:rsidRPr="009511D2" w:rsidRDefault="001267CA" w:rsidP="001267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267CA" w:rsidRPr="009511D2" w:rsidRDefault="001267CA" w:rsidP="001267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D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5154"/>
      </w:tblGrid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specjalności</w:t>
            </w:r>
          </w:p>
        </w:tc>
      </w:tr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Aleksandra Lubczyńska</w:t>
            </w:r>
          </w:p>
        </w:tc>
      </w:tr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Aleksandra Lubczyńska</w:t>
            </w:r>
          </w:p>
        </w:tc>
      </w:tr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aleksandra.sinczak@ujk.edu.pl </w:t>
            </w:r>
          </w:p>
        </w:tc>
      </w:tr>
    </w:tbl>
    <w:p w:rsidR="001267CA" w:rsidRPr="009511D2" w:rsidRDefault="001267CA" w:rsidP="001267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267CA" w:rsidRPr="009511D2" w:rsidRDefault="001267CA" w:rsidP="001267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D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117"/>
      </w:tblGrid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Podstawowy</w:t>
            </w:r>
          </w:p>
        </w:tc>
      </w:tr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1267CA" w:rsidRPr="009511D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1267CA" w:rsidRPr="009511D2" w:rsidRDefault="001267CA" w:rsidP="001267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267CA" w:rsidRPr="009511D2" w:rsidRDefault="001267CA" w:rsidP="001267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D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267CA" w:rsidRPr="009511D2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 – 15 godz. (stacjonarne), 9 godz. (niestacjonarne)</w:t>
            </w:r>
          </w:p>
          <w:p w:rsidR="001267CA" w:rsidRPr="009511D2" w:rsidRDefault="001267CA" w:rsidP="00F674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audytoryjne – 30 godz. (stacjonarne), 18 godz. (niestacjonarne)</w:t>
            </w:r>
          </w:p>
        </w:tc>
      </w:tr>
      <w:tr w:rsidR="001267CA" w:rsidRPr="009511D2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1267CA" w:rsidRPr="009511D2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267CA" w:rsidRPr="009511D2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11D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Wykład – wykład konwersatoryjny, wykład problemowy</w:t>
            </w:r>
          </w:p>
          <w:p w:rsidR="001267CA" w:rsidRPr="009511D2" w:rsidRDefault="001267CA" w:rsidP="00F674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Ćwiczenia – dyskusja okrągłego stołu</w:t>
            </w:r>
          </w:p>
        </w:tc>
      </w:tr>
      <w:tr w:rsidR="001267CA" w:rsidRPr="009511D2" w:rsidTr="00F674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1.Burkot S., Literatura polska w latach 1939–2009, Warszawa 2010.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2. Cisak A., Literatura powszechna. Słownik encyklopedyczny, Wrocław 2000.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3. Literatura na progu XXI wieku, pod red. J. Chłosty-Zielonki i Z. Chojnowskiego, Olsztyn 2014.</w:t>
            </w:r>
          </w:p>
        </w:tc>
      </w:tr>
      <w:tr w:rsidR="001267CA" w:rsidRPr="009511D2" w:rsidTr="00F674E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 xml:space="preserve"> 1.Co dalej, literaturo? Jak zmienia się współcześnie pojęcie i sytuacja literatury. Praca zbiorowa pod red. A. Brodzkiej-</w:t>
            </w:r>
            <w:proofErr w:type="spellStart"/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Wald</w:t>
            </w:r>
            <w:proofErr w:type="spellEnd"/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, H. Gosk i A. Wernera, Warszawa 2008.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 xml:space="preserve">2.Literatura polska 1990-2000, pod red. T. Cieślaka i K. </w:t>
            </w:r>
            <w:proofErr w:type="spellStart"/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Pietrych</w:t>
            </w:r>
            <w:proofErr w:type="spellEnd"/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, t. 1-2, Kraków 2000.</w:t>
            </w:r>
          </w:p>
          <w:p w:rsidR="001267CA" w:rsidRPr="009511D2" w:rsidRDefault="001267CA" w:rsidP="00F6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 xml:space="preserve">3.Nasiłowska A, Literatura okresu przejściowego, Warszawa 2006. </w:t>
            </w:r>
          </w:p>
        </w:tc>
      </w:tr>
    </w:tbl>
    <w:p w:rsidR="001267CA" w:rsidRPr="009511D2" w:rsidRDefault="001267CA" w:rsidP="001267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267CA" w:rsidRPr="009511D2" w:rsidRDefault="001267CA" w:rsidP="001267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D2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267CA" w:rsidRPr="009511D2" w:rsidTr="00F674E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CA" w:rsidRPr="009511D2" w:rsidRDefault="001267CA" w:rsidP="00F674E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267CA" w:rsidRPr="009511D2" w:rsidRDefault="001267CA" w:rsidP="00F674E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C1.</w:t>
            </w: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zapoznanie ze współczesnymi nurtami i prądami literatury światowej i polskiej.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C2.</w:t>
            </w: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 xml:space="preserve"> zapoznanie z okolicznościami przemian w zakresie współczesnego życia literackiego w Polsce po 1989 r.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Ćwiczenia: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C1.</w:t>
            </w: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</w:t>
            </w: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Pr="009511D2">
              <w:rPr>
                <w:rFonts w:ascii="Times New Roman" w:hAnsi="Times New Roman" w:cs="Times New Roman"/>
                <w:sz w:val="20"/>
                <w:szCs w:val="20"/>
              </w:rPr>
              <w:t xml:space="preserve"> reprezentatywnymi dziełami literatury polskiej i powszechnej 2 połowy XX wieku oraz początku XXI wieku.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umiejętności dokonywania analizy i interpretacji  współczesnych teksów literackich.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C3.</w:t>
            </w: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postawy dostrzegania konieczności wzbogacania własnej wiedzy literackiej, zainteresowania życiem kulturalnym kraju oraz nowymi zjawiskami pojawiającymi się w literaturze polskiej i powszechnej.</w:t>
            </w:r>
          </w:p>
        </w:tc>
      </w:tr>
      <w:tr w:rsidR="001267CA" w:rsidRPr="009511D2" w:rsidTr="00F674E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267CA" w:rsidRPr="009511D2" w:rsidRDefault="001267CA" w:rsidP="00F674E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Przemiany zachodzące na rynku wydawniczym i przenikanie zjawisk rozwijających się na gruncie europejskim oraz światowym.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Wpływ wydarzeń historycznych końca XX wieku na życie literackie w Polsce.</w:t>
            </w:r>
          </w:p>
          <w:p w:rsidR="001267CA" w:rsidRPr="009511D2" w:rsidRDefault="001267CA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3.Wpływ transformacji ustrojowej na sposób funkcjonowania pisarzy w kulturze. Późna twórczość tzw. starych mistrzów.</w:t>
            </w:r>
          </w:p>
          <w:p w:rsidR="001267CA" w:rsidRPr="009511D2" w:rsidRDefault="001267CA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4.Przemiany w zakresie gatunków literackich we współczesnej literaturze polskiej i powszechnej.</w:t>
            </w:r>
          </w:p>
          <w:p w:rsidR="001267CA" w:rsidRPr="009511D2" w:rsidRDefault="001267CA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Ćwiczenia:</w:t>
            </w:r>
          </w:p>
          <w:p w:rsidR="001267CA" w:rsidRPr="009511D2" w:rsidRDefault="001267CA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1.Wybitni przedstawiciele współczesnej literatury polskiej i powszechnej i ich dzieła (analiza i interpretacja).</w:t>
            </w:r>
          </w:p>
          <w:p w:rsidR="001267CA" w:rsidRPr="009511D2" w:rsidRDefault="001267CA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Rozwój literatury faktu, jej znaczenie oraz wykorzystanie specyficznych jej elementów w wysokoartystycznej prozie współczesnej.</w:t>
            </w:r>
          </w:p>
          <w:p w:rsidR="001267CA" w:rsidRPr="009511D2" w:rsidRDefault="001267CA" w:rsidP="00F674E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Popularność formy dziennika wśród twórców i jego odmiany [intymny, intelektualny].</w:t>
            </w:r>
          </w:p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Cechy charakterystyczne dzieł postmodernistycznych. </w:t>
            </w:r>
          </w:p>
        </w:tc>
      </w:tr>
    </w:tbl>
    <w:p w:rsidR="001267CA" w:rsidRPr="009511D2" w:rsidRDefault="001267CA" w:rsidP="001267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267CA" w:rsidRPr="009511D2" w:rsidRDefault="001267CA" w:rsidP="001267C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D2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1267CA" w:rsidRPr="009511D2" w:rsidTr="00F674E2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CA" w:rsidRPr="009511D2" w:rsidRDefault="001267CA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1267CA" w:rsidRPr="009511D2" w:rsidTr="00F674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267CA" w:rsidRPr="009511D2" w:rsidTr="00F674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Ma wiedzę na temat znaczenia instytucji kultury, która umożliwia uczestnictwo w ich działalności oraz analizę ich oferty; orientuje się w lokalnym i ogólnopolskim życiu kulturalnym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DKS2P_W08</w:t>
            </w:r>
          </w:p>
        </w:tc>
      </w:tr>
      <w:tr w:rsidR="001267CA" w:rsidRPr="009511D2" w:rsidTr="00F674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267CA" w:rsidRPr="009511D2" w:rsidTr="00F674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rozpoznać i nazwać poznane gatunki literackie, potrafi dokonać ich analizy i interpretacji, podczas analizy i interpretacji stosuje poznane metody pozwalające odkryć znaczenia oraz umiejscowić tekst w kontekście historyczno-kulturowym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DKS2P_U06</w:t>
            </w:r>
          </w:p>
        </w:tc>
      </w:tr>
      <w:tr w:rsidR="001267CA" w:rsidRPr="009511D2" w:rsidTr="00F674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Umie zastosować argumentację, poprawną pod względem merytorycznym i retorycznym, z wykorzystaniem literatury przedmiotu oraz własnych wniosków, w ustnych i pisemnych pracach dotyczących nauki o literaturze, potrafi trafnie cytować poglądy badaczy dla wzmocnienia swoich sądów, umie przedstawić wnioski na podstawie sformułowanych przesłanek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DKS2P_U07</w:t>
            </w:r>
          </w:p>
        </w:tc>
      </w:tr>
      <w:tr w:rsidR="001267CA" w:rsidRPr="009511D2" w:rsidTr="00F674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267CA" w:rsidRPr="009511D2" w:rsidTr="00F674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 xml:space="preserve">Bierze aktywny udział życiu kulturalnym społeczności lokalnej i </w:t>
            </w:r>
            <w:proofErr w:type="spellStart"/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pozalokalnej</w:t>
            </w:r>
            <w:proofErr w:type="spellEnd"/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, interesuje się aktualnymi wydarzeniami kulturalnymi, nowymi zjawiskami w literaturze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sz w:val="20"/>
                <w:szCs w:val="20"/>
              </w:rPr>
              <w:t>DKS2P_K05</w:t>
            </w:r>
          </w:p>
        </w:tc>
      </w:tr>
    </w:tbl>
    <w:p w:rsidR="001267CA" w:rsidRPr="009511D2" w:rsidRDefault="001267CA" w:rsidP="001267CA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267CA" w:rsidRPr="009511D2" w:rsidTr="00F674E2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1267CA">
            <w:pPr>
              <w:numPr>
                <w:ilvl w:val="1"/>
                <w:numId w:val="3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1267CA" w:rsidRPr="009511D2" w:rsidTr="00F674E2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267CA" w:rsidRPr="009511D2" w:rsidTr="00F674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511D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Referat</w:t>
            </w:r>
          </w:p>
        </w:tc>
      </w:tr>
      <w:tr w:rsidR="001267CA" w:rsidRPr="009511D2" w:rsidTr="00F674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267CA" w:rsidRPr="009511D2" w:rsidTr="00F674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267CA" w:rsidRPr="009511D2" w:rsidTr="00F674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267CA" w:rsidRPr="009511D2" w:rsidTr="00F674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267CA" w:rsidRPr="009511D2" w:rsidTr="00F674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267CA" w:rsidRPr="009511D2" w:rsidTr="00F674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267CA" w:rsidRPr="009511D2" w:rsidRDefault="001267CA" w:rsidP="001267CA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511D2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267CA" w:rsidRPr="009511D2" w:rsidTr="00F674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1267CA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1267CA" w:rsidRPr="009511D2" w:rsidTr="00F674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267CA" w:rsidRPr="009511D2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CA" w:rsidRPr="009511D2" w:rsidRDefault="001267CA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951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zaliczone w przedziale 51-60%</w:t>
            </w:r>
          </w:p>
        </w:tc>
      </w:tr>
      <w:tr w:rsidR="001267CA" w:rsidRPr="009511D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9511D2">
              <w:rPr>
                <w:rFonts w:ascii="Times New Roman" w:hAnsi="Times New Roman" w:cs="Times New Roman"/>
                <w:bCs/>
                <w:sz w:val="20"/>
                <w:szCs w:val="20"/>
              </w:rPr>
              <w:t>– zaliczone w przedziale 61-70%</w:t>
            </w:r>
          </w:p>
        </w:tc>
      </w:tr>
      <w:tr w:rsidR="001267CA" w:rsidRPr="009511D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951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zaliczone w przedziale 71-80%</w:t>
            </w:r>
          </w:p>
        </w:tc>
      </w:tr>
      <w:tr w:rsidR="001267CA" w:rsidRPr="009511D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9511D2">
              <w:rPr>
                <w:rFonts w:ascii="Times New Roman" w:hAnsi="Times New Roman" w:cs="Times New Roman"/>
                <w:bCs/>
                <w:sz w:val="20"/>
                <w:szCs w:val="20"/>
              </w:rPr>
              <w:t>– zaliczone w przedziale 81-90%</w:t>
            </w:r>
          </w:p>
        </w:tc>
      </w:tr>
      <w:tr w:rsidR="001267CA" w:rsidRPr="009511D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951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zaliczone w przedziale 91-100%</w:t>
            </w:r>
          </w:p>
        </w:tc>
      </w:tr>
      <w:tr w:rsidR="001267CA" w:rsidRPr="009511D2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CA" w:rsidRPr="009511D2" w:rsidRDefault="001267CA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A" w:rsidRPr="009511D2" w:rsidRDefault="001267CA" w:rsidP="00F674E2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Cs/>
                <w:sz w:val="20"/>
                <w:szCs w:val="20"/>
              </w:rPr>
              <w:t>Aktywność na zajęciach, referat – zaliczone w przedziale 51-60%</w:t>
            </w:r>
          </w:p>
        </w:tc>
      </w:tr>
      <w:tr w:rsidR="001267CA" w:rsidRPr="009511D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Cs/>
                <w:sz w:val="20"/>
                <w:szCs w:val="20"/>
              </w:rPr>
              <w:t>Aktywność na zajęciach, referat – zaliczone w przedziale 61-70%</w:t>
            </w:r>
          </w:p>
        </w:tc>
      </w:tr>
      <w:tr w:rsidR="001267CA" w:rsidRPr="009511D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Cs/>
                <w:sz w:val="20"/>
                <w:szCs w:val="20"/>
              </w:rPr>
              <w:t>Aktywność na zajęciach, referat – zaliczone w przedziale 71-80%</w:t>
            </w:r>
          </w:p>
        </w:tc>
      </w:tr>
      <w:tr w:rsidR="001267CA" w:rsidRPr="009511D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Cs/>
                <w:sz w:val="20"/>
                <w:szCs w:val="20"/>
              </w:rPr>
              <w:t>Aktywność na zajęciach, referat – zaliczone w przedziale 81-90%</w:t>
            </w:r>
          </w:p>
        </w:tc>
      </w:tr>
      <w:tr w:rsidR="001267CA" w:rsidRPr="009511D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Cs/>
                <w:sz w:val="20"/>
                <w:szCs w:val="20"/>
              </w:rPr>
              <w:t>Aktywność na zajęciach, referat – zaliczone w przedziale 91-100%</w:t>
            </w:r>
          </w:p>
        </w:tc>
      </w:tr>
    </w:tbl>
    <w:p w:rsidR="001267CA" w:rsidRPr="009511D2" w:rsidRDefault="001267CA" w:rsidP="001267C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511D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267CA" w:rsidRPr="009511D2" w:rsidTr="00F674E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267CA" w:rsidRPr="009511D2" w:rsidTr="00F674E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1267CA" w:rsidRPr="009511D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29</w:t>
            </w:r>
          </w:p>
        </w:tc>
      </w:tr>
      <w:tr w:rsidR="001267CA" w:rsidRPr="009511D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1267CA" w:rsidRPr="009511D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1267CA" w:rsidRPr="009511D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konsultacjach*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67CA" w:rsidRPr="009511D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46</w:t>
            </w:r>
          </w:p>
        </w:tc>
      </w:tr>
      <w:tr w:rsidR="001267CA" w:rsidRPr="009511D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67CA" w:rsidRPr="009511D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</w:tr>
      <w:tr w:rsidR="001267CA" w:rsidRPr="009511D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referatu,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267CA" w:rsidRPr="009511D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267CA" w:rsidRPr="009511D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7CA" w:rsidRPr="009511D2" w:rsidRDefault="001267C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7CA" w:rsidRPr="009511D2" w:rsidRDefault="001267C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1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1267CA" w:rsidRPr="009511D2" w:rsidRDefault="001267CA" w:rsidP="001267CA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511D2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1267CA" w:rsidRPr="009511D2" w:rsidRDefault="001267CA" w:rsidP="001267C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1267CA" w:rsidRPr="009511D2" w:rsidRDefault="001267CA" w:rsidP="001267C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511D2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9511D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1267CA" w:rsidRPr="009511D2" w:rsidRDefault="001267CA" w:rsidP="001267C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1267CA" w:rsidRPr="009511D2" w:rsidRDefault="001267CA" w:rsidP="001267C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50E70" w:rsidRPr="009511D2" w:rsidRDefault="00750E70">
      <w:pPr>
        <w:rPr>
          <w:rFonts w:ascii="Times New Roman" w:hAnsi="Times New Roman" w:cs="Times New Roman"/>
          <w:sz w:val="20"/>
          <w:szCs w:val="20"/>
        </w:rPr>
      </w:pPr>
    </w:p>
    <w:sectPr w:rsidR="00750E70" w:rsidRPr="0095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8524C0"/>
    <w:multiLevelType w:val="multilevel"/>
    <w:tmpl w:val="0FFEF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CA"/>
    <w:rsid w:val="001267CA"/>
    <w:rsid w:val="00394088"/>
    <w:rsid w:val="00750E70"/>
    <w:rsid w:val="009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E4D0"/>
  <w15:docId w15:val="{E091C01B-8CD0-438E-8890-1508003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4</cp:revision>
  <dcterms:created xsi:type="dcterms:W3CDTF">2017-11-13T08:46:00Z</dcterms:created>
  <dcterms:modified xsi:type="dcterms:W3CDTF">2018-01-17T19:09:00Z</dcterms:modified>
</cp:coreProperties>
</file>