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B1" w:rsidRPr="003C2FB1" w:rsidRDefault="003C2FB1" w:rsidP="003C2FB1">
      <w:pPr>
        <w:spacing w:after="0" w:line="240" w:lineRule="auto"/>
        <w:jc w:val="center"/>
        <w:rPr>
          <w:rFonts w:ascii="Calibri" w:eastAsia="Arial Unicode MS" w:hAnsi="Calibri" w:cs="Arial"/>
          <w:b/>
          <w:sz w:val="24"/>
          <w:szCs w:val="24"/>
          <w:lang w:val="pl" w:eastAsia="pl-PL"/>
        </w:rPr>
      </w:pPr>
      <w:r w:rsidRPr="003C2FB1">
        <w:rPr>
          <w:rFonts w:ascii="Calibri" w:eastAsia="Arial Unicode MS" w:hAnsi="Calibri" w:cs="Arial"/>
          <w:b/>
          <w:sz w:val="24"/>
          <w:szCs w:val="24"/>
          <w:lang w:val="pl" w:eastAsia="pl-PL"/>
        </w:rPr>
        <w:t>KARTA PRZEDMIOTU</w:t>
      </w:r>
    </w:p>
    <w:p w:rsidR="003C2FB1" w:rsidRPr="003C2FB1" w:rsidRDefault="003C2FB1" w:rsidP="003C2FB1">
      <w:pPr>
        <w:spacing w:after="0" w:line="240" w:lineRule="auto"/>
        <w:jc w:val="center"/>
        <w:rPr>
          <w:rFonts w:ascii="Calibri" w:eastAsia="Arial Unicode MS" w:hAnsi="Calibri" w:cs="Arial"/>
          <w:b/>
          <w:sz w:val="24"/>
          <w:szCs w:val="24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253"/>
        <w:gridCol w:w="5903"/>
      </w:tblGrid>
      <w:tr w:rsidR="003C2FB1" w:rsidRPr="003C2FB1" w:rsidTr="009E17C8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lang w:val="pl"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i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i/>
                <w:sz w:val="20"/>
                <w:szCs w:val="20"/>
                <w:lang w:val="pl" w:eastAsia="pl-PL"/>
              </w:rPr>
              <w:t>15.0-1DKS-C9-NM</w:t>
            </w:r>
          </w:p>
        </w:tc>
      </w:tr>
      <w:tr w:rsidR="003C2FB1" w:rsidRPr="003C2FB1" w:rsidTr="009E17C8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lang w:val="pl" w:eastAsia="pl-PL"/>
              </w:rPr>
              <w:t>Nazwa przedmiotu w języku</w:t>
            </w:r>
            <w:r w:rsidRPr="003C2FB1">
              <w:rPr>
                <w:rFonts w:ascii="Calibri" w:eastAsia="Arial Unicode MS" w:hAnsi="Calibri" w:cs="Arial"/>
                <w:lang w:val="pl"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4"/>
                <w:szCs w:val="24"/>
                <w:lang w:val="pl" w:eastAsia="pl-PL"/>
              </w:rPr>
              <w:t xml:space="preserve">Nowe media </w:t>
            </w:r>
          </w:p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4"/>
                <w:szCs w:val="24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4"/>
                <w:szCs w:val="24"/>
                <w:lang w:val="pl" w:eastAsia="pl-PL"/>
              </w:rPr>
              <w:t xml:space="preserve">New Media </w:t>
            </w:r>
          </w:p>
        </w:tc>
      </w:tr>
      <w:tr w:rsidR="003C2FB1" w:rsidRPr="003C2FB1" w:rsidTr="009E1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lang w:val="pl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4"/>
                <w:szCs w:val="24"/>
                <w:lang w:val="pl" w:eastAsia="pl-PL"/>
              </w:rPr>
            </w:pPr>
          </w:p>
        </w:tc>
      </w:tr>
    </w:tbl>
    <w:p w:rsidR="003C2FB1" w:rsidRPr="003C2FB1" w:rsidRDefault="003C2FB1" w:rsidP="003C2FB1">
      <w:pPr>
        <w:spacing w:after="0" w:line="240" w:lineRule="auto"/>
        <w:rPr>
          <w:rFonts w:ascii="Calibri" w:eastAsia="Arial Unicode MS" w:hAnsi="Calibri" w:cs="Arial"/>
          <w:b/>
          <w:sz w:val="24"/>
          <w:szCs w:val="24"/>
          <w:lang w:val="pl" w:eastAsia="pl-PL"/>
        </w:rPr>
      </w:pPr>
    </w:p>
    <w:p w:rsidR="003C2FB1" w:rsidRPr="003C2FB1" w:rsidRDefault="003C2FB1" w:rsidP="003C2FB1">
      <w:pPr>
        <w:numPr>
          <w:ilvl w:val="0"/>
          <w:numId w:val="4"/>
        </w:numPr>
        <w:spacing w:after="0" w:line="240" w:lineRule="auto"/>
        <w:rPr>
          <w:rFonts w:ascii="Calibri" w:eastAsia="Arial Unicode MS" w:hAnsi="Calibri" w:cs="Arial"/>
          <w:b/>
          <w:sz w:val="20"/>
          <w:szCs w:val="20"/>
          <w:lang w:val="pl" w:eastAsia="pl-PL"/>
        </w:rPr>
      </w:pPr>
      <w:r w:rsidRPr="003C2FB1">
        <w:rPr>
          <w:rFonts w:ascii="Calibri" w:eastAsia="Arial Unicode MS" w:hAnsi="Calibri" w:cs="Arial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4987"/>
      </w:tblGrid>
      <w:tr w:rsidR="003C2FB1" w:rsidRPr="003C2FB1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color w:val="000000"/>
                <w:sz w:val="18"/>
                <w:szCs w:val="18"/>
                <w:lang w:val="pl" w:eastAsia="pl-PL"/>
              </w:rPr>
              <w:t>Dziennikarstwo i komunikacja społeczna</w:t>
            </w:r>
          </w:p>
        </w:tc>
      </w:tr>
      <w:tr w:rsidR="003C2FB1" w:rsidRPr="003C2FB1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studia stacjonarne / niestacjonarne</w:t>
            </w:r>
          </w:p>
        </w:tc>
      </w:tr>
      <w:tr w:rsidR="003C2FB1" w:rsidRPr="003C2FB1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tabs>
                <w:tab w:val="left" w:pos="137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Times New Roman" w:hAnsi="Calibri" w:cs="Arial"/>
                <w:sz w:val="18"/>
                <w:szCs w:val="18"/>
                <w:lang w:val="pl" w:eastAsia="pl-PL"/>
              </w:rPr>
              <w:t>studia pierwszego stopnia licencjackie</w:t>
            </w:r>
          </w:p>
        </w:tc>
      </w:tr>
      <w:tr w:rsidR="003C2FB1" w:rsidRPr="003C2FB1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 xml:space="preserve">praktyczny </w:t>
            </w:r>
          </w:p>
        </w:tc>
      </w:tr>
      <w:tr w:rsidR="003C2FB1" w:rsidRPr="003C2FB1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Wszystkie specjalności</w:t>
            </w:r>
          </w:p>
        </w:tc>
      </w:tr>
      <w:tr w:rsidR="003C2FB1" w:rsidRPr="003C2FB1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Instytut Dziennikarstwa i Informacji</w:t>
            </w:r>
          </w:p>
        </w:tc>
      </w:tr>
      <w:tr w:rsidR="003C2FB1" w:rsidRPr="003C2FB1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dr Tomasz Chrząstek</w:t>
            </w:r>
          </w:p>
        </w:tc>
      </w:tr>
      <w:tr w:rsidR="003C2FB1" w:rsidRPr="003C2FB1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dr Tomasz Chrząstek</w:t>
            </w:r>
          </w:p>
        </w:tc>
      </w:tr>
      <w:tr w:rsidR="003C2FB1" w:rsidRPr="003C2FB1" w:rsidTr="009E17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tomasz.chrzastek@ujk.edu.pl</w:t>
            </w:r>
          </w:p>
        </w:tc>
      </w:tr>
    </w:tbl>
    <w:p w:rsidR="003C2FB1" w:rsidRPr="003C2FB1" w:rsidRDefault="003C2FB1" w:rsidP="003C2FB1">
      <w:pPr>
        <w:spacing w:after="0" w:line="240" w:lineRule="auto"/>
        <w:rPr>
          <w:rFonts w:ascii="Calibri" w:eastAsia="Arial Unicode MS" w:hAnsi="Calibri" w:cs="Arial"/>
          <w:b/>
          <w:sz w:val="20"/>
          <w:szCs w:val="20"/>
          <w:lang w:val="pl" w:eastAsia="pl-PL"/>
        </w:rPr>
      </w:pPr>
    </w:p>
    <w:p w:rsidR="003C2FB1" w:rsidRPr="003C2FB1" w:rsidRDefault="003C2FB1" w:rsidP="003C2FB1">
      <w:pPr>
        <w:numPr>
          <w:ilvl w:val="0"/>
          <w:numId w:val="4"/>
        </w:numPr>
        <w:spacing w:after="0" w:line="240" w:lineRule="auto"/>
        <w:rPr>
          <w:rFonts w:ascii="Calibri" w:eastAsia="Arial Unicode MS" w:hAnsi="Calibri" w:cs="Arial"/>
          <w:b/>
          <w:sz w:val="20"/>
          <w:szCs w:val="20"/>
          <w:lang w:val="pl" w:eastAsia="pl-PL"/>
        </w:rPr>
      </w:pPr>
      <w:r w:rsidRPr="003C2FB1">
        <w:rPr>
          <w:rFonts w:ascii="Calibri" w:eastAsia="Arial Unicode MS" w:hAnsi="Calibri" w:cs="Arial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5918"/>
      </w:tblGrid>
      <w:tr w:rsidR="003C2FB1" w:rsidRPr="003C2FB1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2.1. Przynależność do modułu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6"/>
                <w:lang w:val="pl" w:eastAsia="pl-PL"/>
              </w:rPr>
              <w:t>kierunkowy</w:t>
            </w:r>
          </w:p>
        </w:tc>
      </w:tr>
      <w:tr w:rsidR="003C2FB1" w:rsidRPr="003C2FB1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2.2. Status przedmiotu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6"/>
                <w:lang w:val="pl" w:eastAsia="pl-PL"/>
              </w:rPr>
              <w:t>obowiązkowy</w:t>
            </w:r>
          </w:p>
        </w:tc>
      </w:tr>
      <w:tr w:rsidR="003C2FB1" w:rsidRPr="003C2FB1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2.3.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18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6"/>
                <w:lang w:val="pl" w:eastAsia="pl-PL"/>
              </w:rPr>
              <w:t>język polski</w:t>
            </w:r>
          </w:p>
        </w:tc>
      </w:tr>
      <w:tr w:rsidR="003C2FB1" w:rsidRPr="003C2FB1" w:rsidTr="009E17C8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 xml:space="preserve">2.4. Semestry, na których </w:t>
            </w: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br/>
              <w:t xml:space="preserve">       realizowany jest przedmiot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18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6"/>
                <w:lang w:val="pl" w:eastAsia="pl-PL"/>
              </w:rPr>
              <w:t>V</w:t>
            </w:r>
          </w:p>
        </w:tc>
      </w:tr>
      <w:tr w:rsidR="003C2FB1" w:rsidRPr="003C2FB1" w:rsidTr="009E17C8">
        <w:trPr>
          <w:trHeight w:val="26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2.5.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6"/>
                <w:lang w:val="pl" w:eastAsia="pl-PL"/>
              </w:rPr>
              <w:t>Brak wymagań wstępnych</w:t>
            </w:r>
          </w:p>
        </w:tc>
      </w:tr>
    </w:tbl>
    <w:p w:rsidR="003C2FB1" w:rsidRPr="003C2FB1" w:rsidRDefault="003C2FB1" w:rsidP="003C2FB1">
      <w:pPr>
        <w:spacing w:after="0" w:line="240" w:lineRule="auto"/>
        <w:rPr>
          <w:rFonts w:ascii="Calibri" w:eastAsia="Arial Unicode MS" w:hAnsi="Calibri" w:cs="Arial"/>
          <w:b/>
          <w:sz w:val="20"/>
          <w:szCs w:val="20"/>
          <w:lang w:val="pl" w:eastAsia="pl-PL"/>
        </w:rPr>
      </w:pPr>
    </w:p>
    <w:p w:rsidR="003C2FB1" w:rsidRPr="003C2FB1" w:rsidRDefault="003C2FB1" w:rsidP="003C2FB1">
      <w:pPr>
        <w:spacing w:after="0" w:line="240" w:lineRule="auto"/>
        <w:rPr>
          <w:rFonts w:ascii="Calibri" w:eastAsia="Arial Unicode MS" w:hAnsi="Calibri" w:cs="Arial"/>
          <w:b/>
          <w:sz w:val="20"/>
          <w:szCs w:val="20"/>
          <w:lang w:val="pl" w:eastAsia="pl-PL"/>
        </w:rPr>
      </w:pPr>
      <w:r w:rsidRPr="003C2FB1">
        <w:rPr>
          <w:rFonts w:ascii="Calibri" w:eastAsia="Arial Unicode MS" w:hAnsi="Calibri" w:cs="Arial"/>
          <w:b/>
          <w:sz w:val="20"/>
          <w:szCs w:val="20"/>
          <w:lang w:val="pl" w:eastAsia="pl-PL"/>
        </w:rPr>
        <w:t>3. 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3C2FB1" w:rsidRPr="003C2FB1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W - Wykład 15 godz., C – Ćwiczenia 15 godz. – stacjonarne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W - Wykład 9 godz., C – Ćwiczenia 9 godz. - niestacjonarne</w:t>
            </w:r>
          </w:p>
        </w:tc>
      </w:tr>
      <w:tr w:rsidR="003C2FB1" w:rsidRPr="003C2FB1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Times New Roman" w:hAnsi="Calibri" w:cs="Arial"/>
                <w:sz w:val="18"/>
                <w:szCs w:val="18"/>
                <w:lang w:val="pl" w:eastAsia="pl-PL"/>
              </w:rPr>
              <w:t>zaj</w:t>
            </w:r>
            <w:r w:rsidRPr="003C2FB1">
              <w:rPr>
                <w:rFonts w:ascii="Calibri" w:eastAsia="Times New Roman" w:hAnsi="Calibri" w:cs="Arial"/>
                <w:sz w:val="18"/>
                <w:szCs w:val="18"/>
                <w:u w:val="single"/>
                <w:lang w:val="pl" w:eastAsia="pl-PL"/>
              </w:rPr>
              <w:t>ę</w:t>
            </w:r>
            <w:r w:rsidRPr="003C2FB1">
              <w:rPr>
                <w:rFonts w:ascii="Calibri" w:eastAsia="Times New Roman" w:hAnsi="Calibri" w:cs="Arial"/>
                <w:sz w:val="18"/>
                <w:szCs w:val="18"/>
                <w:lang w:val="pl" w:eastAsia="pl-PL"/>
              </w:rPr>
              <w:t>cia tradycyjne w pomieszczeniu dydaktycznym UJK</w:t>
            </w:r>
          </w:p>
        </w:tc>
      </w:tr>
      <w:tr w:rsidR="003C2FB1" w:rsidRPr="003C2FB1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3C2FB1" w:rsidRPr="003C2FB1" w:rsidTr="009E17C8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Metody dydaktyczne</w:t>
            </w: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vertAlign w:val="superscript"/>
                <w:lang w:val="pl" w:eastAsia="pl-PL"/>
              </w:rPr>
              <w:footnoteReference w:id="1"/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pl-PL"/>
              </w:rPr>
            </w:pPr>
            <w:r w:rsidRPr="003C2FB1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t>wykład problemowy, wykład konwersatoryjny, dyskusja, pokaz.</w:t>
            </w:r>
          </w:p>
        </w:tc>
      </w:tr>
      <w:tr w:rsidR="003C2FB1" w:rsidRPr="003C2FB1" w:rsidTr="009E17C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ind w:left="426" w:hanging="392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podstawowa</w:t>
            </w:r>
          </w:p>
          <w:p w:rsidR="003C2FB1" w:rsidRPr="003C2FB1" w:rsidRDefault="003C2FB1" w:rsidP="003C2FB1">
            <w:pPr>
              <w:spacing w:after="0" w:line="240" w:lineRule="auto"/>
              <w:ind w:left="426" w:hanging="392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  <w:t xml:space="preserve">Levinson P., Nowe </w:t>
            </w:r>
            <w:proofErr w:type="spellStart"/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  <w:t>nowe</w:t>
            </w:r>
            <w:proofErr w:type="spellEnd"/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  <w:t xml:space="preserve"> media, Kraków 2010.</w:t>
            </w:r>
          </w:p>
          <w:p w:rsidR="003C2FB1" w:rsidRPr="003C2FB1" w:rsidRDefault="003C2FB1" w:rsidP="003C2FB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  <w:t>Nowe Media i wyzwania współczesności, pod red. M. Sokołowskiego, Toruń 2013.</w:t>
            </w:r>
          </w:p>
          <w:p w:rsidR="003C2FB1" w:rsidRPr="003C2FB1" w:rsidRDefault="003C2FB1" w:rsidP="003C2FB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  <w:t>Olszański L., Media i dziennikarstwo internetowe, Warszawa 2012.</w:t>
            </w:r>
          </w:p>
        </w:tc>
      </w:tr>
      <w:tr w:rsidR="003C2FB1" w:rsidRPr="003C2FB1" w:rsidTr="009E17C8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ind w:left="426" w:hanging="392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  <w:t>Olszański L., Dziennikarstwo internetowe, Warszawa 2006.</w:t>
            </w:r>
          </w:p>
          <w:p w:rsidR="003C2FB1" w:rsidRPr="003C2FB1" w:rsidRDefault="003C2FB1" w:rsidP="003C2FB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</w:pPr>
            <w:proofErr w:type="spellStart"/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  <w:t>Szpunar</w:t>
            </w:r>
            <w:proofErr w:type="spellEnd"/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18"/>
                <w:lang w:val="pl" w:eastAsia="pl-PL"/>
              </w:rPr>
              <w:t xml:space="preserve"> M., Społeczne konteksty nowych mediów, Toruń 2011.</w:t>
            </w:r>
          </w:p>
        </w:tc>
      </w:tr>
    </w:tbl>
    <w:p w:rsidR="003C2FB1" w:rsidRPr="003C2FB1" w:rsidRDefault="003C2FB1" w:rsidP="003C2FB1">
      <w:pPr>
        <w:spacing w:after="0" w:line="240" w:lineRule="auto"/>
        <w:rPr>
          <w:rFonts w:ascii="Calibri" w:eastAsia="Arial Unicode MS" w:hAnsi="Calibri" w:cs="Arial"/>
          <w:b/>
          <w:sz w:val="20"/>
          <w:szCs w:val="20"/>
          <w:lang w:val="pl" w:eastAsia="pl-PL"/>
        </w:rPr>
      </w:pPr>
    </w:p>
    <w:p w:rsidR="003C2FB1" w:rsidRPr="003C2FB1" w:rsidRDefault="003C2FB1" w:rsidP="003C2FB1">
      <w:pPr>
        <w:numPr>
          <w:ilvl w:val="0"/>
          <w:numId w:val="3"/>
        </w:numPr>
        <w:spacing w:after="0" w:line="240" w:lineRule="auto"/>
        <w:rPr>
          <w:rFonts w:ascii="Calibri" w:eastAsia="Arial Unicode MS" w:hAnsi="Calibri" w:cs="Arial"/>
          <w:b/>
          <w:sz w:val="20"/>
          <w:szCs w:val="20"/>
          <w:lang w:val="pl" w:eastAsia="pl-PL"/>
        </w:rPr>
      </w:pPr>
      <w:r w:rsidRPr="003C2FB1">
        <w:rPr>
          <w:rFonts w:ascii="Calibri" w:eastAsia="Arial Unicode MS" w:hAnsi="Calibri" w:cs="Arial"/>
          <w:b/>
          <w:sz w:val="20"/>
          <w:szCs w:val="20"/>
          <w:lang w:val="pl"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3C2FB1" w:rsidRPr="003C2FB1" w:rsidTr="009E17C8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FB1" w:rsidRPr="003C2FB1" w:rsidRDefault="003C2FB1" w:rsidP="003C2FB1">
            <w:pPr>
              <w:numPr>
                <w:ilvl w:val="1"/>
                <w:numId w:val="3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Cele przedmiotu</w:t>
            </w:r>
          </w:p>
          <w:p w:rsidR="003C2FB1" w:rsidRPr="003C2FB1" w:rsidRDefault="003C2FB1" w:rsidP="003C2FB1">
            <w:pPr>
              <w:spacing w:after="0" w:line="240" w:lineRule="auto"/>
              <w:ind w:left="356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 xml:space="preserve">C1 – Przekazanie studentom wiedzy z zakresu nowych mediów.  </w:t>
            </w:r>
          </w:p>
          <w:p w:rsidR="003C2FB1" w:rsidRPr="003C2FB1" w:rsidRDefault="003C2FB1" w:rsidP="003C2FB1">
            <w:pPr>
              <w:spacing w:after="0" w:line="240" w:lineRule="auto"/>
              <w:ind w:left="356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C2 – Przygotowanie do praktycznego wykorzystania nowych mediów.</w:t>
            </w:r>
          </w:p>
          <w:p w:rsidR="003C2FB1" w:rsidRPr="003C2FB1" w:rsidRDefault="003C2FB1" w:rsidP="003C2FB1">
            <w:pPr>
              <w:spacing w:after="0" w:line="240" w:lineRule="auto"/>
              <w:ind w:left="360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C3 – Kształtowanie krytycznej postawy wobec nowych mediów.</w:t>
            </w:r>
          </w:p>
        </w:tc>
      </w:tr>
      <w:tr w:rsidR="003C2FB1" w:rsidRPr="003C2FB1" w:rsidTr="009E17C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numPr>
                <w:ilvl w:val="1"/>
                <w:numId w:val="3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Treści programowe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val="pl" w:eastAsia="pl-PL"/>
              </w:rPr>
              <w:t xml:space="preserve">Wykłady: 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 xml:space="preserve">Problemy konwergencji a nowe media 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 xml:space="preserve">Dziennikarze w </w:t>
            </w:r>
            <w:proofErr w:type="spellStart"/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blogosferze</w:t>
            </w:r>
            <w:proofErr w:type="spellEnd"/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 xml:space="preserve"> 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Zarys problematyki mediów społecznościowych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 xml:space="preserve">Interaktywne i społecznościowe formy dziennikarskie 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b/>
                <w:color w:val="000000"/>
                <w:sz w:val="20"/>
                <w:szCs w:val="20"/>
                <w:u w:val="single"/>
                <w:lang w:val="pl" w:eastAsia="pl-PL"/>
              </w:rPr>
              <w:t>Ćwiczenia: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 xml:space="preserve">Bezpieczeństwo w sieci 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Nowe zjawiska społeczne generowane przez nowe media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Negatywne zachowania komunikacyjne w nowych mediach</w:t>
            </w: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Nowe media a etyka</w:t>
            </w:r>
          </w:p>
        </w:tc>
      </w:tr>
    </w:tbl>
    <w:p w:rsidR="003C2FB1" w:rsidRPr="003C2FB1" w:rsidRDefault="003C2FB1" w:rsidP="003C2FB1">
      <w:pPr>
        <w:spacing w:after="0" w:line="240" w:lineRule="auto"/>
        <w:rPr>
          <w:rFonts w:ascii="Calibri" w:eastAsia="Arial Unicode MS" w:hAnsi="Calibri" w:cs="Arial Unicode MS"/>
          <w:color w:val="000000"/>
          <w:sz w:val="24"/>
          <w:szCs w:val="24"/>
          <w:lang w:val="pl" w:eastAsia="pl-PL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006"/>
        <w:gridCol w:w="1559"/>
        <w:gridCol w:w="1314"/>
        <w:gridCol w:w="1315"/>
      </w:tblGrid>
      <w:tr w:rsidR="003C2FB1" w:rsidRPr="003C2FB1" w:rsidTr="009E17C8">
        <w:trPr>
          <w:cantSplit/>
          <w:trHeight w:val="427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numPr>
                <w:ilvl w:val="1"/>
                <w:numId w:val="3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Przedmiotowe efekty kształcenia (mała, średnia, duża liczba efektów)</w:t>
            </w:r>
          </w:p>
          <w:p w:rsidR="003C2FB1" w:rsidRPr="003C2FB1" w:rsidRDefault="003C2FB1" w:rsidP="003C2FB1">
            <w:pPr>
              <w:spacing w:after="0" w:line="240" w:lineRule="auto"/>
              <w:ind w:left="540" w:right="20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val="pl" w:eastAsia="pl-PL"/>
              </w:rPr>
            </w:pPr>
          </w:p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</w:p>
        </w:tc>
      </w:tr>
      <w:tr w:rsidR="003C2FB1" w:rsidRPr="003C2FB1" w:rsidTr="009E17C8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FB1" w:rsidRPr="003C2FB1" w:rsidRDefault="003C2FB1" w:rsidP="003C2FB1">
            <w:pPr>
              <w:spacing w:after="0" w:line="240" w:lineRule="auto"/>
              <w:ind w:left="113" w:right="113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kod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</w:p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pl" w:eastAsia="pl-PL"/>
              </w:rPr>
              <w:t>Stopień nasycenia efektu przedmiotowego</w:t>
            </w:r>
            <w:r w:rsidRPr="003C2FB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vertAlign w:val="superscript"/>
                <w:lang w:val="pl" w:eastAsia="pl-PL"/>
              </w:rPr>
              <w:footnoteReference w:id="2"/>
            </w:r>
          </w:p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  <w:lang w:val="pl" w:eastAsia="pl-PL"/>
              </w:rPr>
              <w:t>[+] [++] [+++]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Odniesienie do efektów kształcenia</w:t>
            </w:r>
          </w:p>
        </w:tc>
      </w:tr>
      <w:tr w:rsidR="003C2FB1" w:rsidRPr="003C2FB1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 xml:space="preserve">w zakresie </w:t>
            </w: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WIEDZY: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dla kierunku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dla  obszaru</w:t>
            </w:r>
          </w:p>
        </w:tc>
      </w:tr>
      <w:tr w:rsidR="003C2FB1" w:rsidRPr="003C2FB1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Używa terminologii obejmującej zagadnienia nowych mediów.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  <w:t xml:space="preserve"> +++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DKS1P_W03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H1P_W03</w:t>
            </w:r>
          </w:p>
        </w:tc>
      </w:tr>
      <w:tr w:rsidR="003C2FB1" w:rsidRPr="003C2FB1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Rozpoznaje najważniejsze cechy nowych mediów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DKS1P_W04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H1p_W04</w:t>
            </w:r>
          </w:p>
        </w:tc>
      </w:tr>
      <w:tr w:rsidR="003C2FB1" w:rsidRPr="003C2FB1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w zakresie UMIEJĘTNOŚCI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3C2FB1" w:rsidRPr="003C2FB1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Potrafi wykorzystać proste narzędzia i kanały komunikacyjne do porozumiewania się w wirtualnym świecie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DKS1P_U07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H1P_U11</w:t>
            </w:r>
          </w:p>
        </w:tc>
      </w:tr>
      <w:tr w:rsidR="003C2FB1" w:rsidRPr="003C2FB1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Potrafi stosować normy etyczne odnoszące się do nowych mediów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DKS1P_U10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H1P_U07</w:t>
            </w:r>
          </w:p>
          <w:p w:rsidR="003C2FB1" w:rsidRPr="003C2FB1" w:rsidRDefault="003C2FB1" w:rsidP="003C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S1P_U05</w:t>
            </w:r>
          </w:p>
        </w:tc>
      </w:tr>
      <w:tr w:rsidR="003C2FB1" w:rsidRPr="003C2FB1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w zakresie KOMPETENCJI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</w:p>
        </w:tc>
      </w:tr>
      <w:tr w:rsidR="003C2FB1" w:rsidRPr="003C2FB1" w:rsidTr="009E17C8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Potrafi za pomocą nowych mediów realizować określone zadania, korzystając z mediów społecznościowych potrafi współpracować w grupie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color w:val="FF0000"/>
                <w:sz w:val="20"/>
                <w:szCs w:val="20"/>
                <w:lang w:val="pl" w:eastAsia="pl-PL"/>
              </w:rPr>
              <w:t>+++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DKS1P_K03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H1P_K03</w:t>
            </w:r>
          </w:p>
          <w:p w:rsidR="003C2FB1" w:rsidRPr="003C2FB1" w:rsidRDefault="003C2FB1" w:rsidP="003C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20"/>
                <w:szCs w:val="20"/>
                <w:lang w:val="pl" w:eastAsia="pl-PL"/>
              </w:rPr>
              <w:t>S1P_K02</w:t>
            </w:r>
          </w:p>
        </w:tc>
      </w:tr>
    </w:tbl>
    <w:p w:rsidR="003C2FB1" w:rsidRPr="003C2FB1" w:rsidRDefault="003C2FB1" w:rsidP="003C2FB1">
      <w:pPr>
        <w:spacing w:after="0" w:line="240" w:lineRule="auto"/>
        <w:jc w:val="both"/>
        <w:rPr>
          <w:rFonts w:ascii="Calibri" w:eastAsia="Arial Unicode MS" w:hAnsi="Calibri" w:cs="Arial"/>
          <w:color w:val="FF0000"/>
          <w:sz w:val="16"/>
          <w:szCs w:val="16"/>
          <w:lang w:val="pl" w:eastAsia="pl-PL"/>
        </w:rPr>
      </w:pPr>
    </w:p>
    <w:p w:rsidR="003C2FB1" w:rsidRPr="003C2FB1" w:rsidRDefault="003C2FB1" w:rsidP="003C2FB1">
      <w:pPr>
        <w:spacing w:after="0" w:line="240" w:lineRule="auto"/>
        <w:ind w:firstLine="708"/>
        <w:jc w:val="both"/>
        <w:rPr>
          <w:rFonts w:ascii="Calibri" w:eastAsia="Arial Unicode MS" w:hAnsi="Calibri" w:cs="Arial"/>
          <w:color w:val="FF0000"/>
          <w:sz w:val="16"/>
          <w:szCs w:val="16"/>
          <w:lang w:val="pl"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3C2FB1" w:rsidRPr="003C2FB1" w:rsidTr="009E17C8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numPr>
                <w:ilvl w:val="1"/>
                <w:numId w:val="3"/>
              </w:num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 xml:space="preserve"> Kryteria oceny osiągniętych efektów kształcenia dla każdej formy zajęć</w:t>
            </w:r>
          </w:p>
        </w:tc>
      </w:tr>
      <w:tr w:rsidR="003C2FB1" w:rsidRPr="003C2FB1" w:rsidTr="009E17C8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na ocenę 5</w:t>
            </w:r>
          </w:p>
        </w:tc>
      </w:tr>
      <w:tr w:rsidR="003C2FB1" w:rsidRPr="003C2FB1" w:rsidTr="009E17C8">
        <w:trPr>
          <w:trHeight w:val="261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Wykład</w:t>
            </w:r>
          </w:p>
        </w:tc>
      </w:tr>
      <w:tr w:rsidR="003C2FB1" w:rsidRPr="003C2FB1" w:rsidTr="009E17C8">
        <w:trPr>
          <w:trHeight w:val="6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18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20"/>
                <w:lang w:val="pl" w:eastAsia="pl-PL"/>
              </w:rPr>
              <w:t>Frekwencja, kolokwium zaliczone w przedziale: 51-60% możliwych do zdobycia punktów.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18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20"/>
                <w:lang w:val="pl" w:eastAsia="pl-PL"/>
              </w:rPr>
              <w:t>Frekwencja, kolokwium zaliczone w przedziale: 61-70% możliwych do zdobycia punktów.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18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20"/>
                <w:lang w:val="pl" w:eastAsia="pl-PL"/>
              </w:rPr>
              <w:t>Frekwencja, kolokwium zaliczone w przedziale: 71-80% możliwych do zdobycia punktów.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18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20"/>
                <w:lang w:val="pl" w:eastAsia="pl-PL"/>
              </w:rPr>
              <w:t>Frekwencja, kolokwium zaliczone w przedziale: 81-90% możliwych do zdobycia punktów.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Calibri"/>
                <w:color w:val="000000"/>
                <w:sz w:val="18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Calibri"/>
                <w:color w:val="000000"/>
                <w:sz w:val="18"/>
                <w:szCs w:val="20"/>
                <w:lang w:val="pl" w:eastAsia="pl-PL"/>
              </w:rPr>
              <w:t>Frekwencja, kolokwium zaliczone w przedziale: 91-100% możliwych do zdobycia punktów.</w:t>
            </w:r>
          </w:p>
        </w:tc>
      </w:tr>
    </w:tbl>
    <w:p w:rsidR="003C2FB1" w:rsidRPr="003C2FB1" w:rsidRDefault="003C2FB1" w:rsidP="003C2FB1">
      <w:pPr>
        <w:spacing w:after="0" w:line="240" w:lineRule="auto"/>
        <w:rPr>
          <w:rFonts w:ascii="Calibri" w:eastAsia="Arial Unicode MS" w:hAnsi="Calibri" w:cs="Arial"/>
          <w:sz w:val="24"/>
          <w:szCs w:val="24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3C2FB1" w:rsidRPr="003C2FB1" w:rsidTr="009E17C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numPr>
                <w:ilvl w:val="1"/>
                <w:numId w:val="3"/>
              </w:numPr>
              <w:tabs>
                <w:tab w:val="left" w:pos="851"/>
              </w:tabs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Metody oceny dla każdej formy zajęć</w:t>
            </w:r>
          </w:p>
          <w:p w:rsidR="003C2FB1" w:rsidRPr="003C2FB1" w:rsidRDefault="003C2FB1" w:rsidP="003C2FB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</w:p>
        </w:tc>
      </w:tr>
      <w:tr w:rsidR="003C2FB1" w:rsidRPr="003C2FB1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Inne</w:t>
            </w: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vertAlign w:val="superscript"/>
                <w:lang w:val="pl" w:eastAsia="pl-PL"/>
              </w:rPr>
              <w:footnoteReference w:id="3"/>
            </w:r>
          </w:p>
        </w:tc>
      </w:tr>
      <w:tr w:rsidR="003C2FB1" w:rsidRPr="003C2FB1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16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16"/>
                <w:lang w:val="pl" w:eastAsia="pl-PL"/>
              </w:rPr>
              <w:t>X 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X(w)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20"/>
                <w:lang w:val="pl" w:eastAsia="pl-PL"/>
              </w:rPr>
              <w:t>obecność na zajęciach</w:t>
            </w:r>
          </w:p>
        </w:tc>
      </w:tr>
      <w:tr w:rsidR="003C2FB1" w:rsidRPr="003C2FB1" w:rsidTr="009E17C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24"/>
                <w:szCs w:val="24"/>
                <w:lang w:val="pl"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24"/>
                <w:szCs w:val="24"/>
                <w:lang w:val="pl" w:eastAsia="pl-PL"/>
              </w:rPr>
            </w:pPr>
          </w:p>
        </w:tc>
      </w:tr>
    </w:tbl>
    <w:p w:rsidR="003C2FB1" w:rsidRPr="003C2FB1" w:rsidRDefault="003C2FB1" w:rsidP="003C2FB1">
      <w:pPr>
        <w:spacing w:after="0" w:line="240" w:lineRule="auto"/>
        <w:rPr>
          <w:rFonts w:ascii="Calibri" w:eastAsia="Arial Unicode MS" w:hAnsi="Calibri" w:cs="Arial"/>
          <w:sz w:val="16"/>
          <w:szCs w:val="16"/>
          <w:lang w:val="pl" w:eastAsia="pl-PL"/>
        </w:rPr>
      </w:pPr>
    </w:p>
    <w:p w:rsidR="003C2FB1" w:rsidRPr="003C2FB1" w:rsidRDefault="003C2FB1" w:rsidP="003C2FB1">
      <w:pPr>
        <w:numPr>
          <w:ilvl w:val="0"/>
          <w:numId w:val="3"/>
        </w:numPr>
        <w:spacing w:after="0" w:line="240" w:lineRule="auto"/>
        <w:rPr>
          <w:rFonts w:ascii="Calibri" w:eastAsia="Arial Unicode MS" w:hAnsi="Calibri" w:cs="Arial"/>
          <w:b/>
          <w:sz w:val="20"/>
          <w:szCs w:val="20"/>
          <w:lang w:val="pl" w:eastAsia="pl-PL"/>
        </w:rPr>
      </w:pPr>
      <w:r w:rsidRPr="003C2FB1">
        <w:rPr>
          <w:rFonts w:ascii="Calibri" w:eastAsia="Arial Unicode MS" w:hAnsi="Calibri" w:cs="Arial"/>
          <w:b/>
          <w:sz w:val="20"/>
          <w:szCs w:val="20"/>
          <w:lang w:val="pl" w:eastAsia="pl-PL"/>
        </w:rPr>
        <w:t>BILANS PUNKTÓW ECTS – NAKŁAD PRACY STUDENTA</w:t>
      </w:r>
    </w:p>
    <w:p w:rsidR="003C2FB1" w:rsidRPr="003C2FB1" w:rsidRDefault="003C2FB1" w:rsidP="003C2FB1">
      <w:pPr>
        <w:spacing w:after="0" w:line="240" w:lineRule="auto"/>
        <w:ind w:left="720"/>
        <w:rPr>
          <w:rFonts w:ascii="Calibri" w:eastAsia="Arial Unicode MS" w:hAnsi="Calibri" w:cs="Arial"/>
          <w:b/>
          <w:sz w:val="20"/>
          <w:szCs w:val="20"/>
          <w:lang w:val="pl"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1433"/>
        <w:gridCol w:w="1344"/>
      </w:tblGrid>
      <w:tr w:rsidR="003C2FB1" w:rsidRPr="003C2FB1" w:rsidTr="009E17C8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3C2FB1" w:rsidRPr="003C2FB1" w:rsidTr="009E1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Studia</w:t>
            </w:r>
          </w:p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stacjonarne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Studia</w:t>
            </w:r>
          </w:p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16"/>
                <w:szCs w:val="16"/>
                <w:lang w:val="pl" w:eastAsia="pl-PL"/>
              </w:rPr>
              <w:t>niestacjonarne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24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9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9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4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2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39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51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8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13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18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18"/>
                <w:szCs w:val="18"/>
                <w:lang w:val="pl" w:eastAsia="pl-PL"/>
              </w:rPr>
              <w:lastRenderedPageBreak/>
              <w:t>Zebranie materiałów do projektu, kwerenda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sz w:val="20"/>
                <w:szCs w:val="20"/>
                <w:lang w:val="pl" w:eastAsia="pl-PL"/>
              </w:rPr>
              <w:t>12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 xml:space="preserve">75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75</w:t>
            </w:r>
          </w:p>
        </w:tc>
      </w:tr>
      <w:tr w:rsidR="003C2FB1" w:rsidRPr="003C2FB1" w:rsidTr="009E17C8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2FB1" w:rsidRPr="003C2FB1" w:rsidRDefault="003C2FB1" w:rsidP="003C2FB1">
            <w:pPr>
              <w:spacing w:after="0" w:line="240" w:lineRule="auto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2FB1" w:rsidRPr="003C2FB1" w:rsidRDefault="003C2FB1" w:rsidP="003C2FB1">
            <w:pPr>
              <w:spacing w:after="0" w:line="240" w:lineRule="auto"/>
              <w:jc w:val="center"/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</w:pPr>
            <w:r w:rsidRPr="003C2FB1">
              <w:rPr>
                <w:rFonts w:ascii="Calibri" w:eastAsia="Arial Unicode MS" w:hAnsi="Calibri" w:cs="Arial"/>
                <w:b/>
                <w:sz w:val="20"/>
                <w:szCs w:val="20"/>
                <w:lang w:val="pl" w:eastAsia="pl-PL"/>
              </w:rPr>
              <w:t>3</w:t>
            </w:r>
          </w:p>
        </w:tc>
      </w:tr>
    </w:tbl>
    <w:p w:rsidR="003C2FB1" w:rsidRPr="003C2FB1" w:rsidRDefault="003C2FB1" w:rsidP="003C2FB1">
      <w:pPr>
        <w:tabs>
          <w:tab w:val="left" w:pos="655"/>
        </w:tabs>
        <w:spacing w:before="240" w:after="0" w:line="240" w:lineRule="auto"/>
        <w:ind w:right="23"/>
        <w:jc w:val="both"/>
        <w:rPr>
          <w:rFonts w:ascii="Calibri" w:eastAsia="Times New Roman" w:hAnsi="Calibri" w:cs="Arial"/>
          <w:i/>
          <w:sz w:val="16"/>
          <w:szCs w:val="16"/>
          <w:lang w:eastAsia="x-none"/>
        </w:rPr>
      </w:pPr>
      <w:r w:rsidRPr="003C2FB1">
        <w:rPr>
          <w:rFonts w:ascii="Calibri" w:eastAsia="Times New Roman" w:hAnsi="Calibri" w:cs="Arial"/>
          <w:b/>
          <w:i/>
          <w:sz w:val="20"/>
          <w:szCs w:val="20"/>
          <w:lang w:val="x-none" w:eastAsia="x-none"/>
        </w:rPr>
        <w:t>Przyjmuję do realizacji</w:t>
      </w:r>
      <w:r w:rsidRPr="003C2FB1">
        <w:rPr>
          <w:rFonts w:ascii="Calibri" w:eastAsia="Times New Roman" w:hAnsi="Calibri" w:cs="Arial"/>
          <w:i/>
          <w:sz w:val="16"/>
          <w:szCs w:val="16"/>
          <w:lang w:val="x-none" w:eastAsia="x-none"/>
        </w:rPr>
        <w:t xml:space="preserve">    </w:t>
      </w:r>
      <w:r w:rsidRPr="003C2FB1">
        <w:rPr>
          <w:rFonts w:ascii="Calibri" w:eastAsia="Times New Roman" w:hAnsi="Calibri" w:cs="Arial"/>
          <w:i/>
          <w:sz w:val="16"/>
          <w:szCs w:val="16"/>
          <w:lang w:eastAsia="x-none"/>
        </w:rPr>
        <w:t>…………………………………………………………………………………</w:t>
      </w:r>
    </w:p>
    <w:p w:rsidR="003C2FB1" w:rsidRPr="003C2FB1" w:rsidRDefault="003C2FB1" w:rsidP="003C2FB1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3C2FB1" w:rsidRPr="003C2FB1" w:rsidRDefault="003C2FB1" w:rsidP="003C2FB1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color w:val="009900"/>
          <w:sz w:val="16"/>
          <w:szCs w:val="16"/>
          <w:lang w:eastAsia="x-none"/>
        </w:rPr>
      </w:pPr>
    </w:p>
    <w:p w:rsidR="0089078A" w:rsidRDefault="0089078A">
      <w:bookmarkStart w:id="0" w:name="_GoBack"/>
      <w:bookmarkEnd w:id="0"/>
    </w:p>
    <w:sectPr w:rsidR="0089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F3" w:rsidRDefault="00EA20F3" w:rsidP="003C2FB1">
      <w:pPr>
        <w:spacing w:after="0" w:line="240" w:lineRule="auto"/>
      </w:pPr>
      <w:r>
        <w:separator/>
      </w:r>
    </w:p>
  </w:endnote>
  <w:endnote w:type="continuationSeparator" w:id="0">
    <w:p w:rsidR="00EA20F3" w:rsidRDefault="00EA20F3" w:rsidP="003C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F3" w:rsidRDefault="00EA20F3" w:rsidP="003C2FB1">
      <w:pPr>
        <w:spacing w:after="0" w:line="240" w:lineRule="auto"/>
      </w:pPr>
      <w:r>
        <w:separator/>
      </w:r>
    </w:p>
  </w:footnote>
  <w:footnote w:type="continuationSeparator" w:id="0">
    <w:p w:rsidR="00EA20F3" w:rsidRDefault="00EA20F3" w:rsidP="003C2FB1">
      <w:pPr>
        <w:spacing w:after="0" w:line="240" w:lineRule="auto"/>
      </w:pPr>
      <w:r>
        <w:continuationSeparator/>
      </w:r>
    </w:p>
  </w:footnote>
  <w:footnote w:id="1">
    <w:p w:rsidR="003C2FB1" w:rsidRPr="00283E57" w:rsidRDefault="003C2FB1" w:rsidP="003C2FB1">
      <w:pPr>
        <w:pStyle w:val="Tekstprzypisudolnego"/>
        <w:rPr>
          <w:sz w:val="16"/>
          <w:szCs w:val="16"/>
          <w:lang w:val="pl-PL"/>
        </w:rPr>
      </w:pPr>
    </w:p>
  </w:footnote>
  <w:footnote w:id="2">
    <w:p w:rsidR="003C2FB1" w:rsidRPr="0066761A" w:rsidRDefault="003C2FB1" w:rsidP="003C2FB1">
      <w:pPr>
        <w:pStyle w:val="Tekstprzypisudolnego"/>
        <w:rPr>
          <w:rFonts w:ascii="Times New Roman" w:hAnsi="Times New Roman"/>
          <w:color w:val="FF0000"/>
          <w:sz w:val="16"/>
          <w:szCs w:val="16"/>
          <w:lang w:val="pl-PL"/>
        </w:rPr>
      </w:pPr>
    </w:p>
  </w:footnote>
  <w:footnote w:id="3">
    <w:p w:rsidR="003C2FB1" w:rsidRPr="0066761A" w:rsidRDefault="003C2FB1" w:rsidP="003C2FB1">
      <w:pPr>
        <w:pStyle w:val="Tekstprzypisudolnego"/>
        <w:rPr>
          <w:rFonts w:ascii="Times New Roman" w:hAnsi="Times New Roman"/>
          <w:sz w:val="2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89E"/>
    <w:multiLevelType w:val="hybridMultilevel"/>
    <w:tmpl w:val="47FE6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234DE"/>
    <w:multiLevelType w:val="hybridMultilevel"/>
    <w:tmpl w:val="E08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A5E78"/>
    <w:multiLevelType w:val="multilevel"/>
    <w:tmpl w:val="EA5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911A5"/>
    <w:multiLevelType w:val="hybridMultilevel"/>
    <w:tmpl w:val="06A2D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B1"/>
    <w:rsid w:val="003C2FB1"/>
    <w:rsid w:val="0089078A"/>
    <w:rsid w:val="00E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2F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FB1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C2F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FB1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2017-11-10T11:14:00Z</dcterms:created>
  <dcterms:modified xsi:type="dcterms:W3CDTF">2017-11-10T11:15:00Z</dcterms:modified>
</cp:coreProperties>
</file>