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FF" w:rsidRPr="00255DFF" w:rsidRDefault="00255DFF" w:rsidP="00255DFF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zh-CN"/>
        </w:rPr>
      </w:pPr>
      <w:r w:rsidRPr="00255DFF">
        <w:rPr>
          <w:rFonts w:ascii="Arial" w:eastAsia="Arial Unicode MS" w:hAnsi="Arial" w:cs="Arial"/>
          <w:b/>
          <w:color w:val="000000"/>
          <w:sz w:val="24"/>
          <w:szCs w:val="24"/>
          <w:lang w:eastAsia="zh-CN"/>
        </w:rPr>
        <w:t>KARTA PRZEDMIOTU</w:t>
      </w:r>
    </w:p>
    <w:p w:rsidR="00255DFF" w:rsidRPr="00255DFF" w:rsidRDefault="00255DFF" w:rsidP="00255DFF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6457"/>
      </w:tblGrid>
      <w:tr w:rsidR="00255DFF" w:rsidRPr="00255DFF" w:rsidTr="009E17C8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lang w:eastAsia="zh-CN"/>
              </w:rPr>
              <w:t>Kod przedmiotu</w:t>
            </w:r>
          </w:p>
        </w:tc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/>
              </w:rPr>
              <w:t>15.1-1DKS-C4-ET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zh-CN"/>
              </w:rPr>
            </w:pPr>
          </w:p>
        </w:tc>
      </w:tr>
      <w:tr w:rsidR="00255DFF" w:rsidRPr="00255DFF" w:rsidTr="009E17C8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lang w:eastAsia="zh-CN"/>
              </w:rPr>
              <w:t>Nazwa przedmiotu w języku</w:t>
            </w:r>
            <w:r w:rsidRPr="00255DFF">
              <w:rPr>
                <w:rFonts w:ascii="Arial" w:eastAsia="Arial Unicode MS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  <w:t>polskim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Etyka dziennikarska</w:t>
            </w:r>
          </w:p>
        </w:tc>
      </w:tr>
      <w:tr w:rsidR="00255DFF" w:rsidRPr="00255DFF" w:rsidTr="009E17C8"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  <w:t>angielskim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Journalistic ethics</w:t>
            </w:r>
          </w:p>
        </w:tc>
      </w:tr>
    </w:tbl>
    <w:p w:rsidR="00255DFF" w:rsidRPr="00255DFF" w:rsidRDefault="00255DFF" w:rsidP="00255DFF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p w:rsidR="00255DFF" w:rsidRPr="00255DFF" w:rsidRDefault="00255DFF" w:rsidP="00255DFF">
      <w:pPr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255DFF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USYTUOWANIE PRZEDMIOTU W SYSTEMIE STUDIÓW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06"/>
        <w:gridCol w:w="5336"/>
      </w:tblGrid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1.1. Kierunek studiów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 xml:space="preserve">Dziennikarstwo I Komunikacja Społeczna 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1.2. Forma studiów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studia stacjonarne</w:t>
            </w: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 xml:space="preserve"> / niestacjonarne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1.3. Poziom studiów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tabs>
                <w:tab w:val="left" w:pos="1370"/>
              </w:tabs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praktyczny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1.5. Specjalność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Wszystkie specjalności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1.6. Jednostka prowadząca przedmiot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Instytut Dziennikarstwa i Informacji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 xml:space="preserve">1.7. Osoba przygotowująca kartę przedmiotu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dr Adam Górski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1.8. Osoba odpowiedzialna za przedmiot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dr Adam Górski</w:t>
            </w:r>
          </w:p>
        </w:tc>
      </w:tr>
      <w:tr w:rsidR="00255DFF" w:rsidRPr="00255DFF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 xml:space="preserve">1.9. Kontakt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a.gorski@ujk.edu.pl</w:t>
            </w:r>
          </w:p>
        </w:tc>
      </w:tr>
    </w:tbl>
    <w:p w:rsidR="00255DFF" w:rsidRPr="00255DFF" w:rsidRDefault="00255DFF" w:rsidP="00255DFF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p w:rsidR="00255DFF" w:rsidRPr="00255DFF" w:rsidRDefault="00255DFF" w:rsidP="00255DFF">
      <w:pPr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255DFF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OGÓLNA CHARAKTERYSTYKA PRZEDMIOTU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47"/>
        <w:gridCol w:w="6395"/>
      </w:tblGrid>
      <w:tr w:rsidR="00255DFF" w:rsidRPr="00255DFF" w:rsidTr="009E17C8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2.1. Przynależność do modułu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K – kierunkowy</w:t>
            </w:r>
          </w:p>
        </w:tc>
      </w:tr>
      <w:tr w:rsidR="00255DFF" w:rsidRPr="00255DFF" w:rsidTr="009E17C8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2.2. Status przedmiotu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obowiązkowy</w:t>
            </w:r>
          </w:p>
        </w:tc>
      </w:tr>
      <w:tr w:rsidR="00255DFF" w:rsidRPr="00255DFF" w:rsidTr="009E17C8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2.3. Język wykładowy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język polski</w:t>
            </w:r>
          </w:p>
        </w:tc>
      </w:tr>
      <w:tr w:rsidR="00255DFF" w:rsidRPr="00255DFF" w:rsidTr="009E17C8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 xml:space="preserve">2.4. Semestry, na których </w:t>
            </w: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br/>
              <w:t xml:space="preserve">       realizowany jest przedmiot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V</w:t>
            </w:r>
          </w:p>
        </w:tc>
      </w:tr>
      <w:tr w:rsidR="00255DFF" w:rsidRPr="00255DFF" w:rsidTr="009E17C8">
        <w:trPr>
          <w:trHeight w:val="43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2.5. Wymagania wstępne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Brak</w:t>
            </w:r>
          </w:p>
        </w:tc>
      </w:tr>
    </w:tbl>
    <w:p w:rsidR="00255DFF" w:rsidRPr="00255DFF" w:rsidRDefault="00255DFF" w:rsidP="00255DFF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p w:rsidR="00255DFF" w:rsidRPr="00255DFF" w:rsidRDefault="00255DFF" w:rsidP="00255DFF">
      <w:pPr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255DFF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FORMY, SPOSOBY I  METODY PROWADZENIA ZAJĘĆ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650"/>
      </w:tblGrid>
      <w:tr w:rsidR="00255DFF" w:rsidRPr="00255DFF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 xml:space="preserve">Formy zajęć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tabs>
                <w:tab w:val="left" w:pos="0"/>
              </w:tabs>
              <w:suppressAutoHyphens/>
              <w:spacing w:after="0" w:line="10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Wykład – 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godzin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stacjonarne</w:t>
            </w:r>
          </w:p>
          <w:p w:rsidR="00255DFF" w:rsidRPr="00255DFF" w:rsidRDefault="00255DFF" w:rsidP="00255DFF">
            <w:pPr>
              <w:tabs>
                <w:tab w:val="left" w:pos="0"/>
              </w:tabs>
              <w:suppressAutoHyphens/>
              <w:spacing w:after="0" w:line="10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 – 1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godzin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niestacjonarne</w:t>
            </w:r>
          </w:p>
        </w:tc>
      </w:tr>
      <w:tr w:rsidR="00255DFF" w:rsidRPr="00255DFF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Sposób realizacji zajęć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zajęcia tradycyjne w pomieszczeniu dydaktycznym UJK</w:t>
            </w:r>
            <w:r w:rsidRPr="00255D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FF" w:rsidRPr="00255DFF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Sposób zaliczenia zajęć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Egzamin/Zaliczenie z oceną</w:t>
            </w:r>
          </w:p>
        </w:tc>
      </w:tr>
      <w:tr w:rsidR="00255DFF" w:rsidRPr="00255DFF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Metody dydaktyczne</w:t>
            </w: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1) </w:t>
            </w: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Wykład – wykład problemowy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2) Wykład – wykład informacyjny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3) Wykład – wykład konwersatoryjny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W czasie ćwiczeń wykorzystywane są różne metody dydaktyczne w szczególności metody podające i problemowe. Część wiedzy podawana jest w formie wykładu, a część w formie dyskusji opartej na analizie przypadku. Studenci biorą także czynny udział w metodzie inscenizacji połączonej z grą dydaktyczną w postaci przykładowej rozprawy sądu dyscyplinarnego.</w:t>
            </w:r>
          </w:p>
        </w:tc>
      </w:tr>
      <w:tr w:rsidR="00255DFF" w:rsidRPr="00255DFF" w:rsidTr="009E17C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podstawowa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1.Etyka dziennikarska, Jan Pleszczyński, Wydawnictwo: Difin Warszawa 2007.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2.Etyka dziennikarstwa, Elżbieta Pawlak-Hejno(red.), Jan Pleszczyński (red.), Wydawnictwo: UMCS Lublin 2012,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3..Prawo prasowe Komentarz, Ewa Ferenc-Szydełko, Rok wydania 2010, Wydawnictwo Wolters </w:t>
            </w:r>
            <w:proofErr w:type="spellStart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Kluwer,Wydanie</w:t>
            </w:r>
            <w:proofErr w:type="spellEnd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3,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1.Etyka mediów,Paweł Czarnecki, Wydawnictwo: Difin, Warszawa 2008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2.Prawo prasowe, Izabela Dobosz, Rok wydania 2011, Wydawnictwo Wolters </w:t>
            </w:r>
            <w:proofErr w:type="spellStart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Kluwer,Wydanie</w:t>
            </w:r>
            <w:proofErr w:type="spellEnd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2,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3.Prawo prasowe Komentarz, Bogusław </w:t>
            </w:r>
            <w:proofErr w:type="spellStart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Kosmus</w:t>
            </w:r>
            <w:proofErr w:type="spellEnd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, Grzegorz Kuczyński </w:t>
            </w: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lastRenderedPageBreak/>
              <w:t xml:space="preserve">(red.),Rok wydania: 2013, Wydawnictwo: </w:t>
            </w:r>
            <w:proofErr w:type="spellStart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C.H.Beck</w:t>
            </w:r>
            <w:proofErr w:type="spellEnd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,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4.Prawo prasowe Komentarz, Zbigniew Husak, Wojciech Lis, Piotr Wiśniewski Rok wydania: 2013, Wydawnictwo: </w:t>
            </w:r>
            <w:proofErr w:type="spellStart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C.H.Beck</w:t>
            </w:r>
            <w:proofErr w:type="spellEnd"/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,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uzupełniająca</w:t>
            </w:r>
          </w:p>
        </w:tc>
        <w:tc>
          <w:tcPr>
            <w:tcW w:w="6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55DFF" w:rsidRPr="00255DFF" w:rsidRDefault="00255DFF" w:rsidP="00255DFF">
      <w:p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:rsidR="00255DFF" w:rsidRPr="00255DFF" w:rsidRDefault="00255DFF" w:rsidP="00255DFF">
      <w:p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p w:rsidR="00255DFF" w:rsidRPr="00255DFF" w:rsidRDefault="00255DFF" w:rsidP="00255DF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255DFF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CELE, TREŚCI I EFEKTY KSZTAŁCENIA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255DFF" w:rsidRPr="00255DFF" w:rsidTr="009E17C8">
        <w:trPr>
          <w:trHeight w:val="889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Cele przedmiotu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C1- Zapoznanie z podstawowymi  zagadnieniami związanymi z etyką dziennikarską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C2-Kształtowanie umiejętności logicznego myślenia i rozwiązywania problemów etycznych.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C3-Kształtowanie umiejętności publicznego wypowiadania się i umiejętności prowadzenia dyskusji o problemach  etycznych.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rPr>
          <w:trHeight w:val="827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Treści programowe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Wykład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1.Wiadomosci wstępne, pojęcie etyki. 1,5 h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2.Etyka mediów. 1,5 h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3.Dziennikarska etyka normatywna (kodeksy etyki dziennikarskiej, etyka a prawo). 4,5 h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4.Etyka a prawda. 1,5 h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5.Prawa i obowiązki dziennikarzy. 3h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6.Konsekwence naruszenia zasad etycznych.  1,5h</w:t>
            </w:r>
          </w:p>
          <w:p w:rsidR="00255DFF" w:rsidRPr="00255DFF" w:rsidRDefault="00255DFF" w:rsidP="00255DFF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7. Rola mediów we współczesnym świecie. 1,5h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8. Dyskusja na temat współczesnych problemów etycznych. 3h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9. Przygotowanie do przeprowadzenia rozprawy przed sądem dyscyplinarnym. 1,5h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10. Przeprowadzenie rozprawy. 3h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11. Wydanie orzeczenia i jego uzasadnienie. 1,5h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12. Przygotowanie do przeprowadzenia rozprawy (kolejnej) przed sądem dyscyplinarnym. 1,5h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13. Przeprowadzenie rozprawy. 3h</w:t>
            </w:r>
          </w:p>
          <w:p w:rsidR="00255DFF" w:rsidRPr="00255DFF" w:rsidRDefault="00255DFF" w:rsidP="00255DF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14. Wydanie orzeczenia i jego uzasadnienie. 1,5h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rPr>
          <w:trHeight w:val="827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Przedmiotowe efekty kształcenia (mała, średnia, duża liczba efektów)</w:t>
            </w:r>
          </w:p>
        </w:tc>
      </w:tr>
    </w:tbl>
    <w:p w:rsidR="00255DFF" w:rsidRPr="00255DFF" w:rsidRDefault="00255DFF" w:rsidP="00255DFF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261"/>
        <w:gridCol w:w="1984"/>
        <w:gridCol w:w="1854"/>
        <w:gridCol w:w="130"/>
        <w:gridCol w:w="1146"/>
        <w:gridCol w:w="838"/>
        <w:gridCol w:w="580"/>
        <w:gridCol w:w="1464"/>
      </w:tblGrid>
      <w:tr w:rsidR="00255DFF" w:rsidRPr="00255DFF" w:rsidTr="009E17C8">
        <w:trPr>
          <w:cantSplit/>
          <w:trHeight w:val="6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FF" w:rsidRPr="00255DFF" w:rsidRDefault="00255DFF" w:rsidP="00255DFF">
            <w:pPr>
              <w:suppressAutoHyphens/>
              <w:spacing w:after="0" w:line="240" w:lineRule="auto"/>
              <w:ind w:right="113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kod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Student, który zaliczył przedmiot</w:t>
            </w:r>
          </w:p>
        </w:tc>
        <w:tc>
          <w:tcPr>
            <w:tcW w:w="12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16"/>
                <w:lang w:eastAsia="zh-CN"/>
              </w:rPr>
              <w:t>Stopień nasycenia efektu przedmiotowego</w:t>
            </w:r>
            <w:r w:rsidRPr="00255DFF"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16"/>
                <w:lang w:eastAsia="zh-CN"/>
              </w:rPr>
              <w:t>[+] [++] [+++]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Odniesienie do efektów kształcenia</w:t>
            </w:r>
          </w:p>
        </w:tc>
      </w:tr>
      <w:tr w:rsidR="00255DFF" w:rsidRPr="00255DFF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 xml:space="preserve">w zakresie </w:t>
            </w: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WIEDZY:</w:t>
            </w:r>
          </w:p>
        </w:tc>
        <w:tc>
          <w:tcPr>
            <w:tcW w:w="12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  <w:t>dla kierunku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  <w:t xml:space="preserve">dla 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  <w:t>obszaru</w:t>
            </w:r>
          </w:p>
        </w:tc>
      </w:tr>
      <w:tr w:rsidR="00255DFF" w:rsidRPr="00255DFF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W01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 podstawowe funkcje i cele mediów</w:t>
            </w: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; d</w:t>
            </w: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efiniuje wartości i normy moralne dziennikarskiej etyki zawodowej</w:t>
            </w:r>
          </w:p>
        </w:tc>
        <w:tc>
          <w:tcPr>
            <w:tcW w:w="12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55DFF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zh-CN"/>
              </w:rPr>
              <w:t xml:space="preserve"> </w:t>
            </w:r>
            <w:r w:rsidRPr="00255DFF">
              <w:rPr>
                <w:rFonts w:ascii="Times New Roman" w:eastAsia="Times-Roman" w:hAnsi="Times New Roman" w:cs="Times New Roman"/>
                <w:sz w:val="20"/>
                <w:szCs w:val="20"/>
                <w:lang w:eastAsia="zh-CN"/>
              </w:rPr>
              <w:t>DKS1</w:t>
            </w:r>
            <w:r w:rsidRPr="00255DFF">
              <w:rPr>
                <w:rFonts w:ascii="Times New Roman" w:eastAsia="Times-Roman" w:hAnsi="Times New Roman" w:cs="Times New Roman"/>
                <w:sz w:val="20"/>
                <w:szCs w:val="20"/>
                <w:lang w:eastAsia="zh-CN"/>
              </w:rPr>
              <w:t>P</w:t>
            </w:r>
            <w:r w:rsidRPr="00255DFF">
              <w:rPr>
                <w:rFonts w:ascii="Times New Roman" w:eastAsia="Times-Roman" w:hAnsi="Times New Roman" w:cs="Times New Roman"/>
                <w:sz w:val="20"/>
                <w:szCs w:val="20"/>
                <w:lang w:eastAsia="zh-CN"/>
              </w:rPr>
              <w:t>_W04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H1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P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_W0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  <w:p w:rsidR="00255DFF" w:rsidRPr="00255DFF" w:rsidRDefault="00255DFF" w:rsidP="00255DFF">
            <w:pPr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S1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P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_W04</w:t>
            </w:r>
          </w:p>
        </w:tc>
      </w:tr>
      <w:tr w:rsidR="00255DFF" w:rsidRPr="00255DFF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W0</w:t>
            </w:r>
            <w:r w:rsidRPr="00255DFF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 najważniejsze dziennikarskie kodeksy etyczne</w:t>
            </w:r>
          </w:p>
        </w:tc>
        <w:tc>
          <w:tcPr>
            <w:tcW w:w="12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55DFF">
              <w:rPr>
                <w:rFonts w:ascii="Times-Roman" w:eastAsia="Times-Roman" w:hAnsi="Times-Roman" w:cs="Times-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DKS1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P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_W13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H1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P_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W0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S1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P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_W0</w:t>
            </w: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zh-CN"/>
              </w:rPr>
              <w:t>S1P_W07</w:t>
            </w:r>
          </w:p>
        </w:tc>
      </w:tr>
      <w:tr w:rsidR="00255DFF" w:rsidRPr="00255DFF" w:rsidTr="009E17C8">
        <w:trPr>
          <w:trHeight w:val="412"/>
        </w:trPr>
        <w:tc>
          <w:tcPr>
            <w:tcW w:w="9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Kryteria oceny osiągniętych efektów kształcenia dla każdej formy zajęć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255DFF" w:rsidRPr="00255DFF" w:rsidTr="009E17C8">
        <w:trPr>
          <w:trHeight w:val="26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na ocenę 3,5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na ocenę 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na ocenę 4,5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na ocenę 5</w:t>
            </w:r>
          </w:p>
        </w:tc>
      </w:tr>
      <w:tr w:rsidR="00255DFF" w:rsidRPr="00255DFF" w:rsidTr="009E17C8">
        <w:trPr>
          <w:trHeight w:val="702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</w:t>
            </w: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 xml:space="preserve">51 - 60% 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Znajomość materiału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 xml:space="preserve">61 – 70 % 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Znajomość materiału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 xml:space="preserve">71 - 81% 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Znajomość materiału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81 – 90 %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Znajomość materiału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91 – 100 %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Znajomość materiału</w:t>
            </w:r>
          </w:p>
        </w:tc>
      </w:tr>
    </w:tbl>
    <w:p w:rsidR="00255DFF" w:rsidRPr="00255DFF" w:rsidRDefault="00255DFF" w:rsidP="00255DFF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p w:rsidR="00255DFF" w:rsidRPr="00255DFF" w:rsidRDefault="00255DFF" w:rsidP="00255DFF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301"/>
      </w:tblGrid>
      <w:tr w:rsidR="00255DFF" w:rsidRPr="00255DFF" w:rsidTr="009E17C8">
        <w:tc>
          <w:tcPr>
            <w:tcW w:w="9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>Metody oceny dla każdej formy zajęć</w:t>
            </w:r>
          </w:p>
          <w:p w:rsidR="00255DFF" w:rsidRPr="00255DFF" w:rsidRDefault="00255DFF" w:rsidP="00255DF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255DFF" w:rsidRPr="00255DFF" w:rsidTr="009E17C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Dyskusje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Inne</w:t>
            </w: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vertAlign w:val="superscript"/>
                <w:lang w:eastAsia="zh-CN"/>
              </w:rPr>
              <w:footnoteReference w:id="3"/>
            </w:r>
          </w:p>
        </w:tc>
      </w:tr>
      <w:tr w:rsidR="00255DFF" w:rsidRPr="00255DFF" w:rsidTr="009E17C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255DFF"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Liberation Serif" w:eastAsia="Arial Unicode MS" w:hAnsi="Liberation Serif" w:cs="Liberation Serif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55DFF" w:rsidRPr="00255DFF" w:rsidRDefault="00255DFF" w:rsidP="00255DFF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p w:rsidR="00255DFF" w:rsidRPr="00255DFF" w:rsidRDefault="00255DFF" w:rsidP="00255DFF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zh-CN"/>
        </w:rPr>
      </w:pPr>
    </w:p>
    <w:p w:rsidR="00255DFF" w:rsidRPr="00255DFF" w:rsidRDefault="00255DFF" w:rsidP="00255DFF">
      <w:pPr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255DFF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BILANS PUNKTÓW ECTS – NAKŁAD PRACY STUDENTA</w:t>
      </w:r>
    </w:p>
    <w:p w:rsidR="00255DFF" w:rsidRPr="00255DFF" w:rsidRDefault="00255DFF" w:rsidP="00255DFF">
      <w:p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6622"/>
        <w:gridCol w:w="1440"/>
        <w:gridCol w:w="1914"/>
      </w:tblGrid>
      <w:tr w:rsidR="00255DFF" w:rsidRPr="00255DFF" w:rsidTr="009E17C8">
        <w:tc>
          <w:tcPr>
            <w:tcW w:w="6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Kategoria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Obciążenie studenta</w:t>
            </w:r>
          </w:p>
        </w:tc>
      </w:tr>
      <w:tr w:rsidR="00255DFF" w:rsidRPr="00255DFF" w:rsidTr="009E17C8">
        <w:tc>
          <w:tcPr>
            <w:tcW w:w="6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Studia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stacjonarne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Studia</w:t>
            </w:r>
          </w:p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zh-CN"/>
              </w:rPr>
              <w:t>niestacjonarne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18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255DFF" w:rsidRPr="00255DFF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DFF" w:rsidRPr="00255DFF" w:rsidRDefault="00255DFF" w:rsidP="00255D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55DF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</w:pP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zh-CN"/>
        </w:rPr>
      </w:pP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zh-CN"/>
        </w:rPr>
      </w:pP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</w:pPr>
      <w:r w:rsidRPr="00255DFF">
        <w:rPr>
          <w:rFonts w:ascii="Arial" w:eastAsia="Times New Roman" w:hAnsi="Arial" w:cs="Arial"/>
          <w:b/>
          <w:i/>
          <w:color w:val="000000"/>
          <w:sz w:val="20"/>
          <w:szCs w:val="20"/>
          <w:lang w:eastAsia="zh-CN"/>
        </w:rPr>
        <w:t>Przyjmuję do realizacji</w:t>
      </w:r>
      <w:r w:rsidRPr="00255DFF"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  <w:t xml:space="preserve">    (data i podpisy osób prowadzących przedmiot w danym roku akademickim)</w:t>
      </w: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</w:pP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</w:pPr>
      <w:r w:rsidRPr="00255DFF"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  <w:tab/>
      </w:r>
      <w:r w:rsidRPr="00255DFF"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  <w:tab/>
      </w:r>
      <w:r w:rsidRPr="00255DFF"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  <w:tab/>
      </w:r>
      <w:r w:rsidRPr="00255DFF"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  <w:tab/>
        <w:t>.....................................................................................................................................</w:t>
      </w: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zh-CN"/>
        </w:rPr>
      </w:pP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zh-CN"/>
        </w:rPr>
      </w:pPr>
    </w:p>
    <w:p w:rsidR="00255DFF" w:rsidRPr="00255DFF" w:rsidRDefault="00255DFF" w:rsidP="00255DFF">
      <w:pPr>
        <w:tabs>
          <w:tab w:val="left" w:pos="655"/>
        </w:tabs>
        <w:suppressAutoHyphens/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</w:pPr>
    </w:p>
    <w:p w:rsidR="00255DFF" w:rsidRPr="00255DFF" w:rsidRDefault="00255DFF" w:rsidP="00255DFF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255DFF" w:rsidRPr="00255DFF" w:rsidRDefault="00255DFF" w:rsidP="00255DFF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89078A" w:rsidRDefault="0089078A">
      <w:bookmarkStart w:id="0" w:name="_GoBack"/>
      <w:bookmarkEnd w:id="0"/>
    </w:p>
    <w:sectPr w:rsidR="0089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1E" w:rsidRDefault="00A6421E" w:rsidP="00255DFF">
      <w:pPr>
        <w:spacing w:after="0" w:line="240" w:lineRule="auto"/>
      </w:pPr>
      <w:r>
        <w:separator/>
      </w:r>
    </w:p>
  </w:endnote>
  <w:endnote w:type="continuationSeparator" w:id="0">
    <w:p w:rsidR="00A6421E" w:rsidRDefault="00A6421E" w:rsidP="0025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1E" w:rsidRDefault="00A6421E" w:rsidP="00255DFF">
      <w:pPr>
        <w:spacing w:after="0" w:line="240" w:lineRule="auto"/>
      </w:pPr>
      <w:r>
        <w:separator/>
      </w:r>
    </w:p>
  </w:footnote>
  <w:footnote w:type="continuationSeparator" w:id="0">
    <w:p w:rsidR="00A6421E" w:rsidRDefault="00A6421E" w:rsidP="00255DFF">
      <w:pPr>
        <w:spacing w:after="0" w:line="240" w:lineRule="auto"/>
      </w:pPr>
      <w:r>
        <w:continuationSeparator/>
      </w:r>
    </w:p>
  </w:footnote>
  <w:footnote w:id="1">
    <w:p w:rsidR="00255DFF" w:rsidRDefault="00255DFF" w:rsidP="00255DFF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  <w:footnote w:id="2">
    <w:p w:rsidR="00255DFF" w:rsidRDefault="00255DFF" w:rsidP="00255DFF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  <w:footnote w:id="3">
    <w:p w:rsidR="00255DFF" w:rsidRDefault="00255DFF" w:rsidP="00255DFF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FF"/>
    <w:rsid w:val="00255DFF"/>
    <w:rsid w:val="0089078A"/>
    <w:rsid w:val="00A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55D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DF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Znakiprzypiswdolnych">
    <w:name w:val="Znaki przypisów dolnych"/>
    <w:rsid w:val="00255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55D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DF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Znakiprzypiswdolnych">
    <w:name w:val="Znaki przypisów dolnych"/>
    <w:rsid w:val="00255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2017-11-10T11:09:00Z</dcterms:created>
  <dcterms:modified xsi:type="dcterms:W3CDTF">2017-11-10T11:10:00Z</dcterms:modified>
</cp:coreProperties>
</file>