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D" w:rsidRPr="0004637D" w:rsidRDefault="0004637D" w:rsidP="0004637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04637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KARTA PRZEDMIOTU</w:t>
      </w:r>
    </w:p>
    <w:p w:rsidR="0004637D" w:rsidRPr="0004637D" w:rsidRDefault="0004637D" w:rsidP="0004637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53"/>
        <w:gridCol w:w="5908"/>
      </w:tblGrid>
      <w:tr w:rsidR="0004637D" w:rsidRPr="0004637D" w:rsidTr="00D3483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lang w:eastAsia="zh-CN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zh-CN"/>
              </w:rPr>
              <w:t>15.0-1DKS-F1-KW</w:t>
            </w:r>
          </w:p>
        </w:tc>
      </w:tr>
      <w:tr w:rsidR="0004637D" w:rsidRPr="0004637D" w:rsidTr="00D348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lang w:eastAsia="zh-CN"/>
              </w:rPr>
              <w:t>Nazwa przedmiotu w języku</w:t>
            </w:r>
            <w:r w:rsidRPr="0004637D">
              <w:rPr>
                <w:rFonts w:ascii="Times New Roman" w:eastAsia="Arial Unicode MS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bookmarkStart w:id="0" w:name="_GoBack"/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Komunikacja wizualna</w:t>
            </w:r>
          </w:p>
          <w:bookmarkEnd w:id="0"/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 xml:space="preserve">Visual </w:t>
            </w: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US" w:eastAsia="zh-CN"/>
              </w:rPr>
              <w:t>Communication</w:t>
            </w:r>
          </w:p>
        </w:tc>
      </w:tr>
      <w:tr w:rsidR="0004637D" w:rsidRPr="0004637D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04637D" w:rsidRPr="0004637D" w:rsidRDefault="0004637D" w:rsidP="0004637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04637D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5"/>
      </w:tblGrid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Dziennikarstwo i komunikacja społeczna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studia stacjonarne / niestacjonarne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studia pierwszego stopnia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wszystkie specjalności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WH Instytut Dziennikarstwa i Informacji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mgr Mateusz Zapała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Mgr Mateusz Zapala</w:t>
            </w:r>
          </w:p>
        </w:tc>
      </w:tr>
      <w:tr w:rsidR="0004637D" w:rsidRPr="0004637D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mat.zapala@gmail.com</w:t>
            </w: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04637D" w:rsidRPr="0004637D" w:rsidRDefault="0004637D" w:rsidP="0004637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04637D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903"/>
      </w:tblGrid>
      <w:tr w:rsidR="0004637D" w:rsidRPr="0004637D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F – Fakultatywny</w:t>
            </w:r>
          </w:p>
        </w:tc>
      </w:tr>
      <w:tr w:rsidR="0004637D" w:rsidRPr="0004637D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fakultatywny</w:t>
            </w:r>
          </w:p>
        </w:tc>
      </w:tr>
      <w:tr w:rsidR="0004637D" w:rsidRPr="0004637D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polski</w:t>
            </w:r>
          </w:p>
        </w:tc>
      </w:tr>
      <w:tr w:rsidR="0004637D" w:rsidRPr="0004637D" w:rsidTr="00D348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2.4. Semestry, na których realizowany jest</w:t>
            </w: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br/>
              <w:t xml:space="preserve">      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VI</w:t>
            </w:r>
          </w:p>
        </w:tc>
      </w:tr>
      <w:tr w:rsidR="0004637D" w:rsidRPr="0004637D" w:rsidTr="00D34837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brak wymagań wstępnych</w:t>
            </w: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04637D" w:rsidRPr="0004637D" w:rsidRDefault="0004637D" w:rsidP="0004637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04637D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04637D" w:rsidRPr="0004637D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04637D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wykład 10 godz.; ćwiczenia projektowe 20 godz. - stacjonarne</w:t>
            </w:r>
          </w:p>
          <w:p w:rsidR="0004637D" w:rsidRPr="0004637D" w:rsidRDefault="0004637D" w:rsidP="0004637D">
            <w:pPr>
              <w:tabs>
                <w:tab w:val="left" w:pos="0"/>
              </w:tabs>
              <w:spacing w:after="0" w:line="240" w:lineRule="auto"/>
              <w:ind w:right="40" w:hanging="34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04637D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wykład 6 godz.; ćwiczenia projektowe 12 godz.- niestacjonarne</w:t>
            </w:r>
          </w:p>
        </w:tc>
      </w:tr>
      <w:tr w:rsidR="0004637D" w:rsidRPr="0004637D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</w:pPr>
            <w:r w:rsidRPr="0004637D">
              <w:rPr>
                <w:rFonts w:ascii="Times New Roman" w:eastAsia="Times New Roman" w:hAnsi="Times New Roman" w:cs="Times New Roman"/>
                <w:sz w:val="16"/>
                <w:szCs w:val="20"/>
                <w:lang w:val="pl" w:eastAsia="pl-PL"/>
              </w:rPr>
              <w:t>zajęcia tradycyjne w pomieszczeniach dydaktycznych UJK</w:t>
            </w:r>
          </w:p>
        </w:tc>
      </w:tr>
      <w:tr w:rsidR="0004637D" w:rsidRPr="0004637D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wykład –  zaliczenie z oceną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ćwiczenie – zaliczenie z oceną</w:t>
            </w:r>
          </w:p>
        </w:tc>
      </w:tr>
      <w:tr w:rsidR="0004637D" w:rsidRPr="0004637D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wykład – wykład informacyjny i wykład problemowy</w:t>
            </w:r>
          </w:p>
          <w:p w:rsidR="0004637D" w:rsidRPr="0004637D" w:rsidRDefault="0004637D" w:rsidP="0004637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ćwiczenia –dyskusje, burza mózgów, prezentacje multimedialne</w:t>
            </w:r>
          </w:p>
        </w:tc>
      </w:tr>
      <w:tr w:rsidR="0004637D" w:rsidRPr="0004637D" w:rsidTr="00D3483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podstawowa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Komunikacja wizualna. red. Francuz P. Wydawnictwo Scholar. Warszawa 2012.</w:t>
            </w:r>
          </w:p>
          <w:p w:rsidR="0004637D" w:rsidRPr="0004637D" w:rsidRDefault="0004637D" w:rsidP="000463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Komunikacja wizualna w prasie i mediach elektronicznych. red. </w:t>
            </w: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Wolny-Zmorzyński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 K. Furman W. Wydawnictwo </w:t>
            </w: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Poltext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. Warszawa 2013.</w:t>
            </w:r>
          </w:p>
          <w:p w:rsidR="0004637D" w:rsidRPr="0004637D" w:rsidRDefault="0004637D" w:rsidP="0004637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Komunikacja wizualna w reklamie, public relations i w prawie. red. </w:t>
            </w: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Wolny-Zmorzyński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 K. Furman W. Wydawnictwo </w:t>
            </w: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Poltext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. Warszawa 2013.</w:t>
            </w:r>
          </w:p>
        </w:tc>
      </w:tr>
      <w:tr w:rsidR="0004637D" w:rsidRPr="0004637D" w:rsidTr="00D3483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Bergstrom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B. Komunikacja wizualna. Wydawnictwo Naukowe PWN. Warszawa 2009.</w:t>
            </w:r>
          </w:p>
          <w:p w:rsidR="0004637D" w:rsidRPr="0004637D" w:rsidRDefault="0004637D" w:rsidP="0004637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Frutiger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A. Człowiek i jego znaki. 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Wydawnictwo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Optima. Warszawa 2003.</w:t>
            </w:r>
          </w:p>
          <w:p w:rsidR="0004637D" w:rsidRPr="0004637D" w:rsidRDefault="0004637D" w:rsidP="0004637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Witek E. Komunikacja wizualna: nowoczesne narzędzie. 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>Wydawnictwo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</w:t>
            </w: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Astrum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. Wrocław 2014.</w:t>
            </w: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04637D" w:rsidRPr="0004637D" w:rsidRDefault="0004637D" w:rsidP="0004637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04637D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04637D" w:rsidRPr="0004637D" w:rsidTr="00D34837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Wiedza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  <w:t xml:space="preserve"> – Zapoznanie studentów z podstawami teorii komunikacji wizualnej (główne definicje, nurty i gatunki); zaznajomienie uczestników kursu z podstawowymi informacjami na temat projektowania komunikatów wizualnych.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Umiejętności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– Przygotowanie studentów do tworzenia komunikatów wizualnych i pracy nimi.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Kompetencje społeczne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– Uwrażliwienie studentów na wizualne formy komunikacji społecznej.</w:t>
            </w:r>
          </w:p>
        </w:tc>
      </w:tr>
      <w:tr w:rsidR="0004637D" w:rsidRPr="0004637D" w:rsidTr="00D348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Treści programowe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Wykłady: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proofErr w:type="spellStart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Neuropoznawcze</w:t>
            </w:r>
            <w:proofErr w:type="spellEnd"/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 podstawy komunikacji wizualnej – 2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Język wizualny cywilizacji europejskiej – 2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Od obrazu do „lubię to” – 2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Obrazy ciała i produktu w współczesnych mediach – 3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Nieintencjonalny wpływ reklam – 3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Film jako komunikat – 2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Ubiór jednostki jako przedmiot interpretacji i badań – 2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Wizualizacja i percepcja w architekturze i urbanistyce – 2 godz.</w:t>
            </w:r>
          </w:p>
          <w:p w:rsidR="0004637D" w:rsidRPr="0004637D" w:rsidRDefault="0004637D" w:rsidP="0004637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Komunikacja wizualna osób głuchych i głuchoniewidomych – 2 godz.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Ćwiczenia</w:t>
            </w:r>
          </w:p>
          <w:p w:rsidR="0004637D" w:rsidRPr="0004637D" w:rsidRDefault="0004637D" w:rsidP="000463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Publicystyka wizualna w prasie – rysunek satyryczny, karykatura, fotomontaż – 2 godz.</w:t>
            </w:r>
          </w:p>
          <w:p w:rsidR="0004637D" w:rsidRPr="0004637D" w:rsidRDefault="0004637D" w:rsidP="000463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Fotografia prasowa – 2 godz.</w:t>
            </w:r>
          </w:p>
          <w:p w:rsidR="0004637D" w:rsidRPr="0004637D" w:rsidRDefault="0004637D" w:rsidP="000463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Infografika w prasie i mediach elektronicznych – 2 godz.</w:t>
            </w:r>
          </w:p>
          <w:p w:rsidR="0004637D" w:rsidRPr="0004637D" w:rsidRDefault="0004637D" w:rsidP="000463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lastRenderedPageBreak/>
              <w:t>Wizualność pierwszych stron gazet codziennych – 2 godz.</w:t>
            </w:r>
          </w:p>
          <w:p w:rsidR="0004637D" w:rsidRPr="0004637D" w:rsidRDefault="0004637D" w:rsidP="000463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Przekaz sportowy jako przykład komunikacji wizualne j – 1 godz.</w:t>
            </w:r>
          </w:p>
          <w:p w:rsidR="0004637D" w:rsidRPr="0004637D" w:rsidRDefault="0004637D" w:rsidP="0004637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Wideoklip – synergia wizualności i audialności  – 1 godz.</w:t>
            </w:r>
          </w:p>
        </w:tc>
      </w:tr>
      <w:tr w:rsidR="0004637D" w:rsidRPr="0004637D" w:rsidTr="00D34837">
        <w:trPr>
          <w:cantSplit/>
          <w:trHeight w:val="1716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lastRenderedPageBreak/>
              <w:t>Przedmiotowe efekty kształcenia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629"/>
        <w:gridCol w:w="1086"/>
        <w:gridCol w:w="1086"/>
      </w:tblGrid>
      <w:tr w:rsidR="0004637D" w:rsidRPr="0004637D" w:rsidTr="00D34837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37D" w:rsidRPr="0004637D" w:rsidRDefault="0004637D" w:rsidP="000463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  <w:t>Stopień nasycenia efektu kierunkowego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eastAsia="zh-CN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Odniesienie do efektów kształcenia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w zakresie </w:t>
            </w: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 xml:space="preserve">dla 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obszaru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 xml:space="preserve">Ma podstawową wiedzę o miejscu i znaczeniu komunikatów wizualnych w kulturze; 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DKS1P_W01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H1P_W01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S1P_W01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Zna podstawową terminologię i kluczowe teorie z zakresu nauk o komunikacji wizualnej.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DKS1P_W02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H1P_W03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Ma wiedzę o historii, ewolucji, odmianach oraz znaczeniu komunikatów wizualnych.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DKS1P_W08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S1P_W08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S1P_W09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w zakresie </w:t>
            </w: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Umie samodzielnie opracować komunikaty wizualne, wykorzystując w tym celu ogólnie dostępne narzędzia informatyczne.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DKS1P_U03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H1P_U02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H1P_U04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Jest w stanie wykorzystać zdobytą wiedzę do rozstrzygania dylematów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pojawiających się w pracy zawodowej z komunikatami wizualnymi.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DKS1P_U11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H1P_U08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H1P_U09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S1P_U06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S1P_U07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 xml:space="preserve">w zakresie </w:t>
            </w: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Dostrzega potrzebę kształcenia ustawicznego oraz wzbogacania swojej wiedzy w zakresie nauk o komunikacji wizualnej; potrafi poszerzać swoją wiedzę oraz umiejętności.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H1P_K01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S1P_K06</w:t>
            </w:r>
          </w:p>
        </w:tc>
      </w:tr>
      <w:tr w:rsidR="0004637D" w:rsidRPr="0004637D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Potrafi współdziałać i pracować w grupie podczas zajęć dydaktycznych oraz w trakcie opracowywania projektów z zakresu komunikacji wizualnej; ,rozumie i akceptuje konieczność przyjęcia roli zgodnie z potrzebami zadaniowymi grupy.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DKS1P_K02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H1P_K02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S1P_K02</w:t>
            </w: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04637D" w:rsidRPr="0004637D" w:rsidTr="00D34837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 xml:space="preserve"> Kryteria oceny osiągniętych efektów kształcenia dla każdej formy zajęć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4637D" w:rsidRPr="0004637D" w:rsidTr="00D3483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na ocenę 5</w:t>
            </w:r>
          </w:p>
        </w:tc>
      </w:tr>
      <w:tr w:rsidR="0004637D" w:rsidRPr="0004637D" w:rsidTr="00D34837">
        <w:trPr>
          <w:trHeight w:val="117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  <w:t>WYKŁAD</w:t>
            </w:r>
          </w:p>
        </w:tc>
      </w:tr>
      <w:tr w:rsidR="0004637D" w:rsidRPr="0004637D" w:rsidTr="00D34837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są dwie nieobecności); przygotowanie do zajęć; zadanie domowe przygotowane na 51-60%.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są dwie nieobecności); przygotowanie do zajęć; zadanie domowe przygotowane na 61-70%.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są dwie nieobecności); przygotowanie do zajęć; zadanie domowe przygotowane na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są dwie nieobecności); przygotowanie do zajęć; zadanie domowe przygotowane na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są dwie nieobecności); przygotowanie do zajęć; zadanie domowe przygotowane na 91-100%.</w:t>
            </w:r>
          </w:p>
        </w:tc>
      </w:tr>
      <w:tr w:rsidR="0004637D" w:rsidRPr="0004637D" w:rsidTr="00D34837">
        <w:trPr>
          <w:trHeight w:val="119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  <w:t>ĆWICZENIA</w:t>
            </w:r>
          </w:p>
        </w:tc>
      </w:tr>
      <w:tr w:rsidR="0004637D" w:rsidRPr="0004637D" w:rsidTr="00D34837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(dopuszczalna 1  nieobecność); przygotowanie do zajęć; prezentacja multimedialna (wg wytycznych przedstawionych w toku zajęć) oceniona na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(dopuszczalna 1 nieobecność); przygotowanie do zajęć;  prezentacja multimedialna (wg wytycznych przedstawionych w toku zajęć) oceniona na 61-70% aktywność na zajęciach (min. dwa razy).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1 nieobecność); przygotowanie do zajęć; prezentacja multimedialna (wg wytycznych przedstawionych w toku zajęć) – oceniona na 71-80% - aktywność na zajęciach (min. cztery razy).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1 nieobecność); przygotowanie do zajęć;  prezentacja multimedialna (wg wytycznych przedstawionych w toku zajęć) oceniona na 81-90%; aktywność na każdych zajęciach.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/>
              </w:rPr>
              <w:t>Frekwencja (dopuszczalne 1 nieobecność); przygotowanie do zajęć; prezentacja multimedialna (wg wytycznych przedstawionych w toku zajęć) oceniona na 91-100%; aktywność na każdych zajęciach; proponowanie własnych zagadnień do dyskusji.</w:t>
            </w: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04637D" w:rsidRPr="0004637D" w:rsidTr="00D3483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Metody oceny dla każdej formy zajęć</w:t>
            </w:r>
          </w:p>
          <w:p w:rsidR="0004637D" w:rsidRPr="0004637D" w:rsidRDefault="0004637D" w:rsidP="0004637D">
            <w:pPr>
              <w:tabs>
                <w:tab w:val="left" w:pos="851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04637D" w:rsidRPr="0004637D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Inne</w:t>
            </w: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</w:tr>
      <w:tr w:rsidR="0004637D" w:rsidRPr="0004637D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>X (ĆW)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>X (W)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>X (ĆW)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t xml:space="preserve">X – frekwencja </w:t>
            </w:r>
            <w:r w:rsidRPr="0004637D">
              <w:rPr>
                <w:rFonts w:ascii="Times New Roman" w:eastAsia="Arial Unicode MS" w:hAnsi="Times New Roman" w:cs="Times New Roman"/>
                <w:sz w:val="16"/>
                <w:szCs w:val="18"/>
                <w:lang w:eastAsia="zh-CN"/>
              </w:rPr>
              <w:lastRenderedPageBreak/>
              <w:t>i przygotowanie do zajęć (W, ĆW)</w:t>
            </w:r>
          </w:p>
        </w:tc>
      </w:tr>
    </w:tbl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</w:p>
    <w:p w:rsidR="0004637D" w:rsidRPr="0004637D" w:rsidRDefault="0004637D" w:rsidP="0004637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</w:p>
    <w:p w:rsidR="0004637D" w:rsidRPr="0004637D" w:rsidRDefault="0004637D" w:rsidP="0004637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  <w:r w:rsidRPr="0004637D"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  <w:t>BILANS PUNKTÓW ECTS – NAKŁAD PRACY STUDENTA</w:t>
      </w:r>
    </w:p>
    <w:p w:rsidR="0004637D" w:rsidRPr="0004637D" w:rsidRDefault="0004637D" w:rsidP="0004637D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393"/>
        <w:gridCol w:w="1841"/>
      </w:tblGrid>
      <w:tr w:rsidR="0004637D" w:rsidRPr="0004637D" w:rsidTr="00D34837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Obciążenie studenta</w:t>
            </w:r>
          </w:p>
        </w:tc>
      </w:tr>
      <w:tr w:rsidR="0004637D" w:rsidRPr="0004637D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Studia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Studia</w:t>
            </w:r>
          </w:p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zh-CN"/>
              </w:rPr>
              <w:t>niestacjonarne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18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57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23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13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sz w:val="16"/>
                <w:szCs w:val="20"/>
                <w:lang w:eastAsia="zh-CN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13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75</w:t>
            </w:r>
          </w:p>
        </w:tc>
      </w:tr>
      <w:tr w:rsidR="0004637D" w:rsidRPr="0004637D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637D" w:rsidRPr="0004637D" w:rsidRDefault="0004637D" w:rsidP="000463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</w:pPr>
            <w:r w:rsidRPr="0004637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</w:tbl>
    <w:p w:rsidR="0004637D" w:rsidRPr="0004637D" w:rsidRDefault="0004637D" w:rsidP="0004637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04637D" w:rsidRPr="0004637D" w:rsidRDefault="0004637D" w:rsidP="0004637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04637D" w:rsidRPr="0004637D" w:rsidRDefault="0004637D" w:rsidP="0004637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04637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Przyjmuję do realizacji</w:t>
      </w:r>
      <w:r w:rsidRPr="0004637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(data i podpisy osób prowadzących przedmiot w danym roku akademickim)</w:t>
      </w:r>
    </w:p>
    <w:p w:rsidR="0004637D" w:rsidRPr="0004637D" w:rsidRDefault="0004637D" w:rsidP="0004637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04637D" w:rsidRPr="0004637D" w:rsidRDefault="0004637D" w:rsidP="0004637D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04637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04637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04637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</w:r>
      <w:r w:rsidRPr="0004637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ab/>
        <w:t>.....................................................................................................................................</w:t>
      </w:r>
    </w:p>
    <w:p w:rsidR="0004637D" w:rsidRPr="0004637D" w:rsidRDefault="0004637D" w:rsidP="0004637D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F329C5" w:rsidRDefault="00F329C5"/>
    <w:sectPr w:rsidR="00F3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7E" w:rsidRDefault="00CC327E" w:rsidP="0004637D">
      <w:pPr>
        <w:spacing w:after="0" w:line="240" w:lineRule="auto"/>
      </w:pPr>
      <w:r>
        <w:separator/>
      </w:r>
    </w:p>
  </w:endnote>
  <w:endnote w:type="continuationSeparator" w:id="0">
    <w:p w:rsidR="00CC327E" w:rsidRDefault="00CC327E" w:rsidP="0004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7E" w:rsidRDefault="00CC327E" w:rsidP="0004637D">
      <w:pPr>
        <w:spacing w:after="0" w:line="240" w:lineRule="auto"/>
      </w:pPr>
      <w:r>
        <w:separator/>
      </w:r>
    </w:p>
  </w:footnote>
  <w:footnote w:type="continuationSeparator" w:id="0">
    <w:p w:rsidR="00CC327E" w:rsidRDefault="00CC327E" w:rsidP="0004637D">
      <w:pPr>
        <w:spacing w:after="0" w:line="240" w:lineRule="auto"/>
      </w:pPr>
      <w:r>
        <w:continuationSeparator/>
      </w:r>
    </w:p>
  </w:footnote>
  <w:footnote w:id="1">
    <w:p w:rsidR="0004637D" w:rsidRPr="006E15D8" w:rsidRDefault="0004637D" w:rsidP="0004637D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A875E0F"/>
    <w:multiLevelType w:val="hybridMultilevel"/>
    <w:tmpl w:val="7E8C4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20FCF"/>
    <w:multiLevelType w:val="hybridMultilevel"/>
    <w:tmpl w:val="3628FFDC"/>
    <w:lvl w:ilvl="0" w:tplc="20EE8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6513"/>
    <w:multiLevelType w:val="hybridMultilevel"/>
    <w:tmpl w:val="AFF6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7034B"/>
    <w:multiLevelType w:val="hybridMultilevel"/>
    <w:tmpl w:val="FD8C6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D"/>
    <w:rsid w:val="0004637D"/>
    <w:rsid w:val="00CC327E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3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3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3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2017-11-10T13:05:00Z</dcterms:created>
  <dcterms:modified xsi:type="dcterms:W3CDTF">2017-11-10T13:06:00Z</dcterms:modified>
</cp:coreProperties>
</file>