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C3" w:rsidRPr="00850DC3" w:rsidRDefault="00850DC3" w:rsidP="0085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PRZEDMIOTU</w:t>
      </w:r>
    </w:p>
    <w:p w:rsidR="00850DC3" w:rsidRPr="00850DC3" w:rsidRDefault="00850DC3" w:rsidP="0085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0"/>
        <w:gridCol w:w="5803"/>
      </w:tblGrid>
      <w:tr w:rsidR="00850DC3" w:rsidRPr="00850DC3" w:rsidTr="009C4798">
        <w:tc>
          <w:tcPr>
            <w:tcW w:w="2215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lang w:eastAsia="pl-PL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08.9-1DKS-F1-IŻPSZL</w:t>
            </w:r>
          </w:p>
        </w:tc>
      </w:tr>
      <w:tr w:rsidR="00850DC3" w:rsidRPr="00850DC3" w:rsidTr="009C4798">
        <w:trPr>
          <w:cantSplit/>
        </w:trPr>
        <w:tc>
          <w:tcPr>
            <w:tcW w:w="2215" w:type="dxa"/>
            <w:vMerge w:val="restart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 w języku</w:t>
            </w:r>
            <w:r w:rsidRPr="00850DC3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 </w:t>
            </w:r>
          </w:p>
        </w:tc>
        <w:tc>
          <w:tcPr>
            <w:tcW w:w="1270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5803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0" w:name="_GoBack"/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Instytucje życia publicznego na szczeblu lokalnym</w:t>
            </w:r>
            <w:bookmarkEnd w:id="0"/>
          </w:p>
        </w:tc>
      </w:tr>
      <w:tr w:rsidR="00850DC3" w:rsidRPr="00850DC3" w:rsidTr="009C4798">
        <w:trPr>
          <w:cantSplit/>
        </w:trPr>
        <w:tc>
          <w:tcPr>
            <w:tcW w:w="2215" w:type="dxa"/>
            <w:vMerge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5803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Institutions of public life on the local level</w:t>
            </w:r>
          </w:p>
        </w:tc>
      </w:tr>
    </w:tbl>
    <w:p w:rsidR="00850DC3" w:rsidRPr="00850DC3" w:rsidRDefault="00850DC3" w:rsidP="00850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850DC3" w:rsidRPr="00850DC3" w:rsidRDefault="00850DC3" w:rsidP="00850D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0D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USYTUOWANIE PRZEDMIOTU W SYSTEMIE STUDIÓW</w:t>
      </w:r>
    </w:p>
    <w:p w:rsidR="00850DC3" w:rsidRPr="00850DC3" w:rsidRDefault="00850DC3" w:rsidP="00850D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50DC3" w:rsidRPr="00850DC3" w:rsidTr="009C4798">
        <w:tc>
          <w:tcPr>
            <w:tcW w:w="4606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4606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</w:tc>
      </w:tr>
      <w:tr w:rsidR="00850DC3" w:rsidRPr="00850DC3" w:rsidTr="009C4798">
        <w:tc>
          <w:tcPr>
            <w:tcW w:w="4606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4606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Stacjonarne / niestacjonarne</w:t>
            </w:r>
          </w:p>
        </w:tc>
      </w:tr>
      <w:tr w:rsidR="00850DC3" w:rsidRPr="00850DC3" w:rsidTr="009C4798">
        <w:tc>
          <w:tcPr>
            <w:tcW w:w="4606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4606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Studia pierwszego stopnia licencjackie</w:t>
            </w:r>
          </w:p>
        </w:tc>
      </w:tr>
      <w:tr w:rsidR="00850DC3" w:rsidRPr="00850DC3" w:rsidTr="009C4798">
        <w:tc>
          <w:tcPr>
            <w:tcW w:w="4606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1.4. Profil studiów</w:t>
            </w:r>
          </w:p>
        </w:tc>
        <w:tc>
          <w:tcPr>
            <w:tcW w:w="4606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Praktyczny</w:t>
            </w:r>
          </w:p>
        </w:tc>
      </w:tr>
      <w:tr w:rsidR="00850DC3" w:rsidRPr="00850DC3" w:rsidTr="009C4798">
        <w:tc>
          <w:tcPr>
            <w:tcW w:w="4606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1.5. Specjalność</w:t>
            </w:r>
          </w:p>
        </w:tc>
        <w:tc>
          <w:tcPr>
            <w:tcW w:w="4606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specjalności</w:t>
            </w:r>
          </w:p>
        </w:tc>
      </w:tr>
      <w:tr w:rsidR="00850DC3" w:rsidRPr="00850DC3" w:rsidTr="009C4798">
        <w:tc>
          <w:tcPr>
            <w:tcW w:w="4606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4606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Instytut Dziennikarstwa i Informacji</w:t>
            </w:r>
          </w:p>
        </w:tc>
      </w:tr>
      <w:tr w:rsidR="00850DC3" w:rsidRPr="00850DC3" w:rsidTr="009C4798">
        <w:tc>
          <w:tcPr>
            <w:tcW w:w="4606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1.7. Osoba przygotowująca kartę przedmiotu</w:t>
            </w:r>
          </w:p>
        </w:tc>
        <w:tc>
          <w:tcPr>
            <w:tcW w:w="4606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Jolanta Kępa-Mętrak</w:t>
            </w:r>
          </w:p>
        </w:tc>
      </w:tr>
      <w:tr w:rsidR="00850DC3" w:rsidRPr="00850DC3" w:rsidTr="009C4798">
        <w:tc>
          <w:tcPr>
            <w:tcW w:w="4606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1.8. Osoba odpowiedzialna za przedmiot</w:t>
            </w:r>
          </w:p>
        </w:tc>
        <w:tc>
          <w:tcPr>
            <w:tcW w:w="4606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Jolanta Kępa-Mętrak</w:t>
            </w:r>
          </w:p>
        </w:tc>
      </w:tr>
      <w:tr w:rsidR="00850DC3" w:rsidRPr="00850DC3" w:rsidTr="009C4798">
        <w:tc>
          <w:tcPr>
            <w:tcW w:w="4606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1.9. Kontakt</w:t>
            </w:r>
          </w:p>
        </w:tc>
        <w:tc>
          <w:tcPr>
            <w:tcW w:w="4606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jok@ujk.edu.pl</w:t>
            </w:r>
          </w:p>
        </w:tc>
      </w:tr>
    </w:tbl>
    <w:p w:rsidR="00850DC3" w:rsidRPr="00850DC3" w:rsidRDefault="00850DC3" w:rsidP="00850D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0DC3" w:rsidRPr="00850DC3" w:rsidRDefault="00850DC3" w:rsidP="00850D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0D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OGÓLNA CHARAKTERYSTYKA PRZEDMIOTU</w:t>
      </w:r>
    </w:p>
    <w:p w:rsidR="00850DC3" w:rsidRPr="00850DC3" w:rsidRDefault="00850DC3" w:rsidP="00850D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850DC3" w:rsidRPr="00850DC3" w:rsidTr="009C4798">
        <w:tc>
          <w:tcPr>
            <w:tcW w:w="5211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4001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Fakultatywny</w:t>
            </w:r>
          </w:p>
        </w:tc>
      </w:tr>
      <w:tr w:rsidR="00850DC3" w:rsidRPr="00850DC3" w:rsidTr="009C4798">
        <w:tc>
          <w:tcPr>
            <w:tcW w:w="5211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2.2. Status przedmiotu</w:t>
            </w:r>
          </w:p>
        </w:tc>
        <w:tc>
          <w:tcPr>
            <w:tcW w:w="4001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Fakultatywny</w:t>
            </w:r>
          </w:p>
        </w:tc>
      </w:tr>
      <w:tr w:rsidR="00850DC3" w:rsidRPr="00850DC3" w:rsidTr="009C4798">
        <w:tc>
          <w:tcPr>
            <w:tcW w:w="5211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2.3. Język wykładowy</w:t>
            </w:r>
          </w:p>
        </w:tc>
        <w:tc>
          <w:tcPr>
            <w:tcW w:w="4001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polski</w:t>
            </w:r>
          </w:p>
        </w:tc>
      </w:tr>
      <w:tr w:rsidR="00850DC3" w:rsidRPr="00850DC3" w:rsidTr="009C4798">
        <w:tc>
          <w:tcPr>
            <w:tcW w:w="5211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850DC3" w:rsidRPr="00850DC3" w:rsidRDefault="00850DC3" w:rsidP="00850DC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VI</w:t>
            </w:r>
          </w:p>
        </w:tc>
      </w:tr>
      <w:tr w:rsidR="00850DC3" w:rsidRPr="00850DC3" w:rsidTr="009C4798">
        <w:tc>
          <w:tcPr>
            <w:tcW w:w="5211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2.5. Wymagania wstępne</w:t>
            </w:r>
          </w:p>
        </w:tc>
        <w:tc>
          <w:tcPr>
            <w:tcW w:w="4001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850DC3" w:rsidRPr="00850DC3" w:rsidRDefault="00850DC3" w:rsidP="00850D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0DC3" w:rsidRPr="00850DC3" w:rsidRDefault="00850DC3" w:rsidP="00850D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0D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FORMY, SPOSOBY I  METODY PROWADZENIA ZAJĘĆ</w:t>
      </w:r>
    </w:p>
    <w:p w:rsidR="00850DC3" w:rsidRPr="00850DC3" w:rsidRDefault="00850DC3" w:rsidP="00850D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5996"/>
      </w:tblGrid>
      <w:tr w:rsidR="00850DC3" w:rsidRPr="00850DC3" w:rsidTr="009C4798">
        <w:tc>
          <w:tcPr>
            <w:tcW w:w="3292" w:type="dxa"/>
            <w:gridSpan w:val="2"/>
          </w:tcPr>
          <w:p w:rsidR="00850DC3" w:rsidRPr="00850DC3" w:rsidRDefault="00850DC3" w:rsidP="00850DC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Formy zajęć</w:t>
            </w:r>
          </w:p>
        </w:tc>
        <w:tc>
          <w:tcPr>
            <w:tcW w:w="5996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Wykład: 15 godzin studia stacjonarne, 9 godzin studia niestacjonarne</w:t>
            </w:r>
          </w:p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Ćwiczenia – 15 godzin studia stacjonarne; 9 godzin studia niestacjonarne</w:t>
            </w:r>
          </w:p>
        </w:tc>
      </w:tr>
      <w:tr w:rsidR="00850DC3" w:rsidRPr="00850DC3" w:rsidTr="009C4798">
        <w:tc>
          <w:tcPr>
            <w:tcW w:w="3292" w:type="dxa"/>
            <w:gridSpan w:val="2"/>
          </w:tcPr>
          <w:p w:rsidR="00850DC3" w:rsidRPr="00850DC3" w:rsidRDefault="00850DC3" w:rsidP="00850DC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realizacji zajęć</w:t>
            </w:r>
          </w:p>
        </w:tc>
        <w:tc>
          <w:tcPr>
            <w:tcW w:w="5996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tradycyjne w pomieszczeniu dydaktycznym UJK</w:t>
            </w:r>
          </w:p>
        </w:tc>
      </w:tr>
      <w:tr w:rsidR="00850DC3" w:rsidRPr="00850DC3" w:rsidTr="009C4798">
        <w:tc>
          <w:tcPr>
            <w:tcW w:w="3292" w:type="dxa"/>
            <w:gridSpan w:val="2"/>
          </w:tcPr>
          <w:p w:rsidR="00850DC3" w:rsidRPr="00850DC3" w:rsidRDefault="00850DC3" w:rsidP="00850DC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zaliczenia zajęć</w:t>
            </w:r>
          </w:p>
        </w:tc>
        <w:tc>
          <w:tcPr>
            <w:tcW w:w="5996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</w:tr>
      <w:tr w:rsidR="00850DC3" w:rsidRPr="00850DC3" w:rsidTr="009C4798">
        <w:tc>
          <w:tcPr>
            <w:tcW w:w="3292" w:type="dxa"/>
            <w:gridSpan w:val="2"/>
          </w:tcPr>
          <w:p w:rsidR="00850DC3" w:rsidRPr="00850DC3" w:rsidRDefault="00850DC3" w:rsidP="00850DC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5996" w:type="dxa"/>
          </w:tcPr>
          <w:p w:rsidR="00850DC3" w:rsidRPr="00850DC3" w:rsidRDefault="00850DC3" w:rsidP="0085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 problemowy</w:t>
            </w:r>
          </w:p>
          <w:p w:rsidR="00850DC3" w:rsidRPr="00850DC3" w:rsidRDefault="00850DC3" w:rsidP="0085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dyskusja, pokaz, praca ze źródłami </w:t>
            </w:r>
          </w:p>
        </w:tc>
      </w:tr>
      <w:tr w:rsidR="00850DC3" w:rsidRPr="00850DC3" w:rsidTr="009C4798">
        <w:trPr>
          <w:cantSplit/>
        </w:trPr>
        <w:tc>
          <w:tcPr>
            <w:tcW w:w="1526" w:type="dxa"/>
            <w:vMerge w:val="restart"/>
          </w:tcPr>
          <w:p w:rsidR="00850DC3" w:rsidRPr="00850DC3" w:rsidRDefault="00850DC3" w:rsidP="00850DC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</w:tcPr>
          <w:p w:rsidR="00850DC3" w:rsidRPr="00850DC3" w:rsidRDefault="00850DC3" w:rsidP="00850DC3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5996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- </w:t>
            </w:r>
            <w:r w:rsidRPr="00850DC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Administracja publiczna</w:t>
            </w:r>
            <w:r w:rsidRPr="00850DC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pod red. J. Hausnera, Warszawa 2005; </w:t>
            </w:r>
          </w:p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- Barański M., </w:t>
            </w:r>
            <w:r w:rsidRPr="00850DC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Samorząd terytorialny i wspólnoty lokalne</w:t>
            </w:r>
            <w:r w:rsidRPr="00850DC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Warszawa 2007</w:t>
            </w:r>
          </w:p>
          <w:p w:rsidR="00850DC3" w:rsidRPr="00850DC3" w:rsidRDefault="00850DC3" w:rsidP="00850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- </w:t>
            </w:r>
            <w:r w:rsidRPr="00850DC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- Lokalizm: problemy, instytucje i aktorzy</w:t>
            </w:r>
            <w:r w:rsidRPr="00850DC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pod red. L. Gilejki, Pułtusk 2007 </w:t>
            </w:r>
          </w:p>
        </w:tc>
      </w:tr>
      <w:tr w:rsidR="00850DC3" w:rsidRPr="00850DC3" w:rsidTr="009C4798">
        <w:trPr>
          <w:cantSplit/>
        </w:trPr>
        <w:tc>
          <w:tcPr>
            <w:tcW w:w="1526" w:type="dxa"/>
            <w:vMerge/>
          </w:tcPr>
          <w:p w:rsidR="00850DC3" w:rsidRPr="00850DC3" w:rsidRDefault="00850DC3" w:rsidP="00850DC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</w:tcPr>
          <w:p w:rsidR="00850DC3" w:rsidRPr="00850DC3" w:rsidRDefault="00850DC3" w:rsidP="00850DC3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5996" w:type="dxa"/>
          </w:tcPr>
          <w:p w:rsidR="00850DC3" w:rsidRPr="00850DC3" w:rsidRDefault="00850DC3" w:rsidP="00850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- </w:t>
            </w:r>
            <w:r w:rsidRPr="00850DC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Aktywność obywatelska na poziomie lokalnym: formy i uwarunkowania</w:t>
            </w:r>
            <w:r w:rsidRPr="00850DC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pod red. L. Gilejki, B. Błaszczyk, Pułtusk 2011 </w:t>
            </w:r>
          </w:p>
          <w:p w:rsidR="00850DC3" w:rsidRPr="00850DC3" w:rsidRDefault="00850DC3" w:rsidP="00850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- Izdebski H., Kulesza M., </w:t>
            </w:r>
            <w:r w:rsidRPr="00850DC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Administracja publiczna. Zagadnienia ogólne</w:t>
            </w:r>
            <w:r w:rsidRPr="00850DC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Warszawa 2004;</w:t>
            </w:r>
          </w:p>
          <w:p w:rsidR="00850DC3" w:rsidRPr="00850DC3" w:rsidRDefault="00850DC3" w:rsidP="00850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- </w:t>
            </w:r>
            <w:r w:rsidRPr="00850DC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Prawo do informacji publicznej. Wybrane problemy</w:t>
            </w:r>
            <w:r w:rsidRPr="00850DC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w: </w:t>
            </w:r>
            <w:r w:rsidRPr="00850DC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Problemy prawne w działalności samorządu terytorialnego</w:t>
            </w:r>
            <w:r w:rsidRPr="00850DC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pod red. S Dolaty, Opole 2002</w:t>
            </w:r>
          </w:p>
          <w:p w:rsidR="00850DC3" w:rsidRPr="00850DC3" w:rsidRDefault="00850DC3" w:rsidP="00850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- Samorząd terytorialny informator Urzędu Marszałkowskiego Województwa Świętokrzyskiego w Kielcach, </w:t>
            </w:r>
            <w:r w:rsidRPr="00850DC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Kielce 2015</w:t>
            </w:r>
          </w:p>
          <w:p w:rsidR="00850DC3" w:rsidRPr="00850DC3" w:rsidRDefault="00850DC3" w:rsidP="00850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- Zieliński E., </w:t>
            </w:r>
            <w:r w:rsidRPr="00850DC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Administracja rządowa i samorządowa w Polsce</w:t>
            </w:r>
            <w:r w:rsidRPr="00850DC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Warszawa 2013</w:t>
            </w:r>
          </w:p>
        </w:tc>
      </w:tr>
    </w:tbl>
    <w:p w:rsidR="00850DC3" w:rsidRPr="00850DC3" w:rsidRDefault="00850DC3" w:rsidP="00850D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0D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CELE, TREŚCI I EFEKTY KSZTAŁCENIA</w:t>
      </w:r>
    </w:p>
    <w:p w:rsidR="00850DC3" w:rsidRPr="00850DC3" w:rsidRDefault="00850DC3" w:rsidP="00850D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50DC3" w:rsidRPr="00850DC3" w:rsidTr="009C4798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9214" w:type="dxa"/>
            <w:shd w:val="clear" w:color="auto" w:fill="FFFFFF"/>
          </w:tcPr>
          <w:p w:rsidR="00850DC3" w:rsidRPr="00850DC3" w:rsidRDefault="00850DC3" w:rsidP="00850DC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4.1. Cele przedmiotu</w:t>
            </w:r>
          </w:p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Wiedza: zapoznanie studentów z podstawowymi pojęciami z zakresu administracji publicznej, przedstawienie najważniejszych instytucji ustrojowych w województwie.</w:t>
            </w:r>
          </w:p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Umiejętności: kształtowanie umiejętności oceny funkcjonowania administracji publicznej. </w:t>
            </w:r>
          </w:p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Kompetencje: kształtowanie postawy w relacji obywatela z organami administracji publicznej.</w:t>
            </w:r>
          </w:p>
        </w:tc>
      </w:tr>
    </w:tbl>
    <w:p w:rsidR="00850DC3" w:rsidRPr="00850DC3" w:rsidRDefault="00850DC3" w:rsidP="0085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-7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709"/>
        <w:gridCol w:w="4111"/>
        <w:gridCol w:w="1559"/>
        <w:gridCol w:w="1418"/>
        <w:gridCol w:w="1417"/>
      </w:tblGrid>
      <w:tr w:rsidR="00850DC3" w:rsidRPr="00850DC3" w:rsidTr="009C4798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trHeight w:val="112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C3" w:rsidRPr="00850DC3" w:rsidRDefault="00850DC3" w:rsidP="00850DC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Treści programowe</w:t>
            </w:r>
          </w:p>
          <w:p w:rsidR="00850DC3" w:rsidRPr="00850DC3" w:rsidRDefault="00850DC3" w:rsidP="00850D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Wykłady: </w:t>
            </w:r>
            <w:r w:rsidRPr="0085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Istota, znaczenie i tradycje administracji publicznej na szczeblu lokalnym. Najważniejsze przepisy regulujące funkcjonowanie samorządu terytorialnego i jego kontroli. Terenowa administracja rządowa. Administracja zespolona i niezespolona. </w:t>
            </w:r>
          </w:p>
          <w:p w:rsidR="00850DC3" w:rsidRPr="00850DC3" w:rsidRDefault="00850DC3" w:rsidP="00850D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Ćwiczenia:</w:t>
            </w:r>
            <w:r w:rsidRPr="0085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Samorząd terytorialny. Struktura organizacyjna samorządu terytorialnego. Jednostki pomocnicze samorządu gminnego. Sołectwa.</w:t>
            </w:r>
          </w:p>
        </w:tc>
      </w:tr>
      <w:tr w:rsidR="00850DC3" w:rsidRPr="00850DC3" w:rsidTr="009C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356" w:type="dxa"/>
            <w:gridSpan w:val="6"/>
            <w:vAlign w:val="center"/>
          </w:tcPr>
          <w:p w:rsidR="00850DC3" w:rsidRPr="00850DC3" w:rsidRDefault="00850DC3" w:rsidP="00850DC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Przedmiotowe efekty kształcenia</w:t>
            </w:r>
          </w:p>
        </w:tc>
      </w:tr>
      <w:tr w:rsidR="00850DC3" w:rsidRPr="00850DC3" w:rsidTr="009C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1" w:type="dxa"/>
            <w:gridSpan w:val="2"/>
            <w:textDirection w:val="btLr"/>
            <w:vAlign w:val="center"/>
          </w:tcPr>
          <w:p w:rsidR="00850DC3" w:rsidRPr="00850DC3" w:rsidRDefault="00850DC3" w:rsidP="00850D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4111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559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850DC3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pl-PL"/>
              </w:rPr>
              <w:t>Stopień nasycenia efektu przedmiotowego</w:t>
            </w:r>
            <w:r w:rsidRPr="00850DC3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vertAlign w:val="superscript"/>
                <w:lang w:eastAsia="pl-PL"/>
              </w:rPr>
              <w:footnoteReference w:id="1"/>
            </w:r>
          </w:p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pl-PL"/>
              </w:rPr>
              <w:t>[+] [++] [+++]</w:t>
            </w:r>
          </w:p>
        </w:tc>
        <w:tc>
          <w:tcPr>
            <w:tcW w:w="2835" w:type="dxa"/>
            <w:gridSpan w:val="2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Odniesienie do efektów kształcenia </w:t>
            </w:r>
          </w:p>
        </w:tc>
      </w:tr>
      <w:tr w:rsidR="00850DC3" w:rsidRPr="00850DC3" w:rsidTr="009C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521" w:type="dxa"/>
            <w:gridSpan w:val="4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  <w:tc>
          <w:tcPr>
            <w:tcW w:w="1418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dla kierunku</w:t>
            </w:r>
          </w:p>
        </w:tc>
        <w:tc>
          <w:tcPr>
            <w:tcW w:w="1417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dla obszaru</w:t>
            </w:r>
          </w:p>
        </w:tc>
      </w:tr>
      <w:tr w:rsidR="00850DC3" w:rsidRPr="00850DC3" w:rsidTr="009C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51" w:type="dxa"/>
            <w:gridSpan w:val="2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4111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 podstawową wiedzę o administracji publicznej. Zna podstawy prawne, ustrój, zasady i zależności funkcjonowania administracji publicznej </w:t>
            </w:r>
          </w:p>
        </w:tc>
        <w:tc>
          <w:tcPr>
            <w:tcW w:w="1559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</w:t>
            </w:r>
          </w:p>
        </w:tc>
        <w:tc>
          <w:tcPr>
            <w:tcW w:w="1418" w:type="dxa"/>
          </w:tcPr>
          <w:p w:rsidR="00850DC3" w:rsidRPr="00850DC3" w:rsidRDefault="00850DC3" w:rsidP="0085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DKS1P_W01</w:t>
            </w:r>
          </w:p>
          <w:p w:rsidR="00850DC3" w:rsidRPr="00850DC3" w:rsidRDefault="00850DC3" w:rsidP="0085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H1P_W01</w:t>
            </w:r>
          </w:p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S1P_W01</w:t>
            </w:r>
          </w:p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0DC3" w:rsidRPr="00850DC3" w:rsidTr="009C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521" w:type="dxa"/>
            <w:gridSpan w:val="4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  <w:tc>
          <w:tcPr>
            <w:tcW w:w="1418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0DC3" w:rsidRPr="00850DC3" w:rsidTr="009C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51" w:type="dxa"/>
            <w:gridSpan w:val="2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4111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Umie analizować i wyjaśniać mechanizmy funkcjonowania administracji publicznej </w:t>
            </w:r>
          </w:p>
        </w:tc>
        <w:tc>
          <w:tcPr>
            <w:tcW w:w="1559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418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DKS1P_U01</w:t>
            </w:r>
          </w:p>
        </w:tc>
        <w:tc>
          <w:tcPr>
            <w:tcW w:w="1417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H1P_U01</w:t>
            </w:r>
          </w:p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S1P_U01</w:t>
            </w:r>
          </w:p>
        </w:tc>
      </w:tr>
      <w:tr w:rsidR="00850DC3" w:rsidRPr="00850DC3" w:rsidTr="009C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51" w:type="dxa"/>
            <w:gridSpan w:val="2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4111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Umie określić rolę państwa i samorządu, ich instytucji i polityki w życiu społeczeństwa lokalnego. Potrafi także wyjaśnić kompetencje instytucji i organów administracji publicznej </w:t>
            </w:r>
          </w:p>
        </w:tc>
        <w:tc>
          <w:tcPr>
            <w:tcW w:w="1559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</w:t>
            </w:r>
          </w:p>
        </w:tc>
        <w:tc>
          <w:tcPr>
            <w:tcW w:w="1418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DKS1P_U02</w:t>
            </w:r>
          </w:p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H1P_U03</w:t>
            </w:r>
          </w:p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S1P_U02</w:t>
            </w:r>
          </w:p>
        </w:tc>
      </w:tr>
      <w:tr w:rsidR="00850DC3" w:rsidRPr="00850DC3" w:rsidTr="009C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521" w:type="dxa"/>
            <w:gridSpan w:val="4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  <w:tc>
          <w:tcPr>
            <w:tcW w:w="1418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0DC3" w:rsidRPr="00850DC3" w:rsidTr="009C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51" w:type="dxa"/>
            <w:gridSpan w:val="2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4111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 przygotowany do monitorowania i oceniania </w:t>
            </w:r>
          </w:p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zmian zachodzących w administracji publicznej </w:t>
            </w:r>
          </w:p>
        </w:tc>
        <w:tc>
          <w:tcPr>
            <w:tcW w:w="1559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</w:t>
            </w:r>
          </w:p>
        </w:tc>
        <w:tc>
          <w:tcPr>
            <w:tcW w:w="1418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DKS1P_K01</w:t>
            </w:r>
          </w:p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H1P_K01</w:t>
            </w:r>
          </w:p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S1P_K06</w:t>
            </w:r>
          </w:p>
        </w:tc>
      </w:tr>
    </w:tbl>
    <w:p w:rsidR="00850DC3" w:rsidRPr="00850DC3" w:rsidRDefault="00850DC3" w:rsidP="0085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1884"/>
        <w:gridCol w:w="1884"/>
        <w:gridCol w:w="1884"/>
        <w:gridCol w:w="1884"/>
      </w:tblGrid>
      <w:tr w:rsidR="00850DC3" w:rsidRPr="00850DC3" w:rsidTr="009C479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356" w:type="dxa"/>
            <w:gridSpan w:val="5"/>
          </w:tcPr>
          <w:p w:rsidR="00850DC3" w:rsidRPr="00850DC3" w:rsidRDefault="00850DC3" w:rsidP="00850DC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oceny osiągniętych efektów kształcenia:</w:t>
            </w:r>
          </w:p>
        </w:tc>
      </w:tr>
      <w:tr w:rsidR="00850DC3" w:rsidRPr="00850DC3" w:rsidTr="009C479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843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3</w:t>
            </w:r>
          </w:p>
        </w:tc>
        <w:tc>
          <w:tcPr>
            <w:tcW w:w="1843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3,5</w:t>
            </w:r>
          </w:p>
        </w:tc>
        <w:tc>
          <w:tcPr>
            <w:tcW w:w="1843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4</w:t>
            </w:r>
          </w:p>
        </w:tc>
        <w:tc>
          <w:tcPr>
            <w:tcW w:w="1843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4,5</w:t>
            </w:r>
          </w:p>
        </w:tc>
        <w:tc>
          <w:tcPr>
            <w:tcW w:w="1984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5</w:t>
            </w:r>
          </w:p>
        </w:tc>
      </w:tr>
      <w:tr w:rsidR="00850DC3" w:rsidRPr="00850DC3" w:rsidTr="009C4798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1843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Referat/sprawozdanie ukazujące funkcjonowanie wybranych instytucji życia publicznego zaliczone w zakresie</w:t>
            </w:r>
          </w:p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51-60 %</w:t>
            </w:r>
          </w:p>
        </w:tc>
        <w:tc>
          <w:tcPr>
            <w:tcW w:w="1843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Referat/sprawozdanie ukazujące funkcjonowanie wybranych instytucji życia publicznego zaliczone w zakresie</w:t>
            </w:r>
          </w:p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61-70 %</w:t>
            </w:r>
          </w:p>
        </w:tc>
        <w:tc>
          <w:tcPr>
            <w:tcW w:w="1843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Referat/sprawozdanie ukazujące funkcjonowanie wybranych instytucji życia publicznego zaliczone w zakresie</w:t>
            </w:r>
          </w:p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71-80 %</w:t>
            </w:r>
          </w:p>
        </w:tc>
        <w:tc>
          <w:tcPr>
            <w:tcW w:w="1843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Referat/sprawozdanie ukazujące funkcjonowanie wybranych instytucji życia publicznego zaliczone w zakresie</w:t>
            </w:r>
          </w:p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81-90 %</w:t>
            </w:r>
          </w:p>
        </w:tc>
        <w:tc>
          <w:tcPr>
            <w:tcW w:w="1984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Referat/sprawozdanie ukazujące funkcjonowanie wybranych instytucji życia publicznego zaliczone w zakresie</w:t>
            </w:r>
          </w:p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91-100 %</w:t>
            </w:r>
          </w:p>
        </w:tc>
      </w:tr>
    </w:tbl>
    <w:p w:rsidR="00850DC3" w:rsidRPr="00850DC3" w:rsidRDefault="00850DC3" w:rsidP="0085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850DC3" w:rsidRPr="00850DC3" w:rsidTr="009C4798">
        <w:tc>
          <w:tcPr>
            <w:tcW w:w="9320" w:type="dxa"/>
            <w:gridSpan w:val="8"/>
          </w:tcPr>
          <w:p w:rsidR="00850DC3" w:rsidRPr="00850DC3" w:rsidRDefault="00850DC3" w:rsidP="00850DC3">
            <w:pPr>
              <w:numPr>
                <w:ilvl w:val="1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Metody oceny</w:t>
            </w:r>
          </w:p>
        </w:tc>
      </w:tr>
      <w:tr w:rsidR="00850DC3" w:rsidRPr="00850DC3" w:rsidTr="009C4798">
        <w:tc>
          <w:tcPr>
            <w:tcW w:w="1165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Egzamin ustny</w:t>
            </w:r>
          </w:p>
        </w:tc>
        <w:tc>
          <w:tcPr>
            <w:tcW w:w="1165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Egzamin pisemny</w:t>
            </w:r>
          </w:p>
        </w:tc>
        <w:tc>
          <w:tcPr>
            <w:tcW w:w="1165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Projekt</w:t>
            </w:r>
          </w:p>
        </w:tc>
        <w:tc>
          <w:tcPr>
            <w:tcW w:w="1165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Kolokwium</w:t>
            </w:r>
          </w:p>
        </w:tc>
        <w:tc>
          <w:tcPr>
            <w:tcW w:w="1165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Zadania domowe</w:t>
            </w:r>
          </w:p>
        </w:tc>
        <w:tc>
          <w:tcPr>
            <w:tcW w:w="1405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Referat Sprawozdania</w:t>
            </w:r>
          </w:p>
        </w:tc>
        <w:tc>
          <w:tcPr>
            <w:tcW w:w="925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Dyskusje</w:t>
            </w:r>
          </w:p>
        </w:tc>
        <w:tc>
          <w:tcPr>
            <w:tcW w:w="1165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Inne</w:t>
            </w:r>
          </w:p>
        </w:tc>
      </w:tr>
      <w:tr w:rsidR="00850DC3" w:rsidRPr="00850DC3" w:rsidTr="009C4798">
        <w:tc>
          <w:tcPr>
            <w:tcW w:w="1165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 </w:t>
            </w:r>
          </w:p>
        </w:tc>
        <w:tc>
          <w:tcPr>
            <w:tcW w:w="1405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25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65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50DC3" w:rsidRPr="00850DC3" w:rsidRDefault="00850DC3" w:rsidP="00850D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0D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p w:rsidR="00850DC3" w:rsidRPr="00850DC3" w:rsidRDefault="00850DC3" w:rsidP="00850DC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2"/>
        <w:gridCol w:w="1440"/>
        <w:gridCol w:w="1258"/>
      </w:tblGrid>
      <w:tr w:rsidR="00850DC3" w:rsidRPr="00850DC3" w:rsidTr="009C4798">
        <w:trPr>
          <w:cantSplit/>
        </w:trPr>
        <w:tc>
          <w:tcPr>
            <w:tcW w:w="6622" w:type="dxa"/>
            <w:vMerge w:val="restart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698" w:type="dxa"/>
            <w:gridSpan w:val="2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850DC3" w:rsidRPr="00850DC3" w:rsidTr="009C4798">
        <w:trPr>
          <w:cantSplit/>
        </w:trPr>
        <w:tc>
          <w:tcPr>
            <w:tcW w:w="6622" w:type="dxa"/>
            <w:vMerge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Studia </w:t>
            </w:r>
          </w:p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stacjonarne</w:t>
            </w:r>
          </w:p>
        </w:tc>
        <w:tc>
          <w:tcPr>
            <w:tcW w:w="1258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Studia </w:t>
            </w:r>
          </w:p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niestacjonarne</w:t>
            </w:r>
          </w:p>
        </w:tc>
      </w:tr>
      <w:tr w:rsidR="00850DC3" w:rsidRPr="00850DC3" w:rsidTr="009C479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0DC3" w:rsidRPr="00850DC3" w:rsidRDefault="00850DC3" w:rsidP="00850DC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850DC3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850DC3" w:rsidRPr="00850DC3" w:rsidTr="009C4798">
        <w:tc>
          <w:tcPr>
            <w:tcW w:w="6622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Udział w wykładach</w:t>
            </w:r>
          </w:p>
        </w:tc>
        <w:tc>
          <w:tcPr>
            <w:tcW w:w="1440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58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850DC3" w:rsidRPr="00850DC3" w:rsidTr="009C479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Udział w ćwiczeniach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850DC3" w:rsidRPr="00850DC3" w:rsidTr="009C479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C3" w:rsidRPr="00850DC3" w:rsidRDefault="00850DC3" w:rsidP="00850DC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850DC3" w:rsidRPr="00850DC3" w:rsidTr="009C479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0DC3" w:rsidRPr="00850DC3" w:rsidRDefault="00850DC3" w:rsidP="00850DC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850DC3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</w:tr>
      <w:tr w:rsidR="00850DC3" w:rsidRPr="00850DC3" w:rsidTr="009C4798">
        <w:tc>
          <w:tcPr>
            <w:tcW w:w="6622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Samodzielne przygotowanie do zajęć (zadania domowe, lektura itp.)</w:t>
            </w:r>
          </w:p>
        </w:tc>
        <w:tc>
          <w:tcPr>
            <w:tcW w:w="1440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58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850DC3" w:rsidRPr="00850DC3" w:rsidTr="009C4798">
        <w:tc>
          <w:tcPr>
            <w:tcW w:w="6622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Zebranie materiałów do referatu</w:t>
            </w:r>
          </w:p>
        </w:tc>
        <w:tc>
          <w:tcPr>
            <w:tcW w:w="1440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58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850DC3" w:rsidRPr="00850DC3" w:rsidTr="009C4798">
        <w:tc>
          <w:tcPr>
            <w:tcW w:w="6622" w:type="dxa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Opracowanie pracy pisemnej</w:t>
            </w:r>
          </w:p>
        </w:tc>
        <w:tc>
          <w:tcPr>
            <w:tcW w:w="1440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58" w:type="dxa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850DC3" w:rsidRPr="00850DC3" w:rsidTr="009C479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</w:tr>
      <w:tr w:rsidR="00850DC3" w:rsidRPr="00850DC3" w:rsidTr="009C479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0DC3" w:rsidRPr="00850DC3" w:rsidRDefault="00850DC3" w:rsidP="0085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0DC3" w:rsidRPr="00850DC3" w:rsidRDefault="00850DC3" w:rsidP="0085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</w:tbl>
    <w:p w:rsidR="001B53CD" w:rsidRDefault="00850DC3">
      <w:r w:rsidRPr="00850DC3">
        <w:rPr>
          <w:rFonts w:ascii="Arial" w:eastAsia="Times New Roman" w:hAnsi="Arial" w:cs="Arial"/>
          <w:b/>
          <w:sz w:val="20"/>
          <w:szCs w:val="20"/>
          <w:lang w:eastAsia="pl-PL"/>
        </w:rPr>
        <w:t>Przyjmuję do realizacji</w:t>
      </w:r>
      <w:r w:rsidRPr="00850DC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(data i podpisy osób prowadzących przedmiot w danym</w:t>
      </w:r>
    </w:p>
    <w:sectPr w:rsidR="001B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BD" w:rsidRDefault="00052CBD" w:rsidP="00850DC3">
      <w:pPr>
        <w:spacing w:after="0" w:line="240" w:lineRule="auto"/>
      </w:pPr>
      <w:r>
        <w:separator/>
      </w:r>
    </w:p>
  </w:endnote>
  <w:endnote w:type="continuationSeparator" w:id="0">
    <w:p w:rsidR="00052CBD" w:rsidRDefault="00052CBD" w:rsidP="0085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BD" w:rsidRDefault="00052CBD" w:rsidP="00850DC3">
      <w:pPr>
        <w:spacing w:after="0" w:line="240" w:lineRule="auto"/>
      </w:pPr>
      <w:r>
        <w:separator/>
      </w:r>
    </w:p>
  </w:footnote>
  <w:footnote w:type="continuationSeparator" w:id="0">
    <w:p w:rsidR="00052CBD" w:rsidRDefault="00052CBD" w:rsidP="00850DC3">
      <w:pPr>
        <w:spacing w:after="0" w:line="240" w:lineRule="auto"/>
      </w:pPr>
      <w:r>
        <w:continuationSeparator/>
      </w:r>
    </w:p>
  </w:footnote>
  <w:footnote w:id="1">
    <w:p w:rsidR="00850DC3" w:rsidRPr="004F4882" w:rsidRDefault="00850DC3" w:rsidP="00850DC3">
      <w:pPr>
        <w:pStyle w:val="Tekstprzypisudolnego"/>
        <w:rPr>
          <w:rFonts w:ascii="Times New Roman" w:hAnsi="Times New Roman"/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C3"/>
    <w:rsid w:val="00052CBD"/>
    <w:rsid w:val="001B53CD"/>
    <w:rsid w:val="0085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D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D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D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D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2017-11-10T12:20:00Z</dcterms:created>
  <dcterms:modified xsi:type="dcterms:W3CDTF">2017-11-10T12:20:00Z</dcterms:modified>
</cp:coreProperties>
</file>