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4E" w:rsidRDefault="00705C4E" w:rsidP="00705C4E">
      <w:pPr>
        <w:suppressAutoHyphens/>
        <w:jc w:val="center"/>
        <w:rPr>
          <w:rFonts w:eastAsia="Arial Unicode MS"/>
          <w:b/>
          <w:sz w:val="20"/>
          <w:szCs w:val="20"/>
          <w:lang w:eastAsia="zh-CN"/>
        </w:rPr>
      </w:pPr>
      <w:r w:rsidRPr="00B70CA5">
        <w:rPr>
          <w:rFonts w:eastAsia="Arial Unicode MS"/>
          <w:b/>
          <w:sz w:val="20"/>
          <w:szCs w:val="20"/>
          <w:lang w:eastAsia="zh-CN"/>
        </w:rPr>
        <w:t>KARTA PRZEDMIOTU</w:t>
      </w:r>
    </w:p>
    <w:p w:rsidR="00B70CA5" w:rsidRPr="00B70CA5" w:rsidRDefault="00B70CA5" w:rsidP="00705C4E">
      <w:pPr>
        <w:suppressAutoHyphens/>
        <w:jc w:val="center"/>
        <w:rPr>
          <w:rFonts w:eastAsia="Arial Unicode MS"/>
          <w:b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1256"/>
        <w:gridCol w:w="5941"/>
      </w:tblGrid>
      <w:tr w:rsidR="00705C4E" w:rsidRPr="00B70CA5" w:rsidTr="009C4798">
        <w:tc>
          <w:tcPr>
            <w:tcW w:w="2215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 xml:space="preserve"> </w:t>
            </w: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Kod przedmiotu</w:t>
            </w:r>
          </w:p>
        </w:tc>
        <w:tc>
          <w:tcPr>
            <w:tcW w:w="7816" w:type="dxa"/>
            <w:gridSpan w:val="2"/>
            <w:shd w:val="clear" w:color="auto" w:fill="D9D9D9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15.9-1DKS-F2-MPKL</w:t>
            </w:r>
          </w:p>
        </w:tc>
      </w:tr>
      <w:tr w:rsidR="00705C4E" w:rsidRPr="00B70CA5" w:rsidTr="009C4798">
        <w:tc>
          <w:tcPr>
            <w:tcW w:w="2215" w:type="dxa"/>
            <w:vMerge w:val="restart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Nazwa przedmiotu w języku </w:t>
            </w:r>
          </w:p>
        </w:tc>
        <w:tc>
          <w:tcPr>
            <w:tcW w:w="1270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Polskim</w:t>
            </w:r>
          </w:p>
        </w:tc>
        <w:tc>
          <w:tcPr>
            <w:tcW w:w="6546" w:type="dxa"/>
            <w:vMerge w:val="restart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Źródła informacji lokalnej i regionalnej</w:t>
            </w:r>
          </w:p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 xml:space="preserve">A </w:t>
            </w:r>
            <w:proofErr w:type="spellStart"/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source</w:t>
            </w:r>
            <w:proofErr w:type="spellEnd"/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 xml:space="preserve"> of </w:t>
            </w:r>
            <w:proofErr w:type="spellStart"/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information</w:t>
            </w:r>
            <w:proofErr w:type="spellEnd"/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 xml:space="preserve"> for </w:t>
            </w:r>
            <w:proofErr w:type="spellStart"/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local</w:t>
            </w:r>
            <w:proofErr w:type="spellEnd"/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regional</w:t>
            </w:r>
            <w:proofErr w:type="spellEnd"/>
          </w:p>
        </w:tc>
      </w:tr>
      <w:tr w:rsidR="00705C4E" w:rsidRPr="00B70CA5" w:rsidTr="009C4798">
        <w:tc>
          <w:tcPr>
            <w:tcW w:w="0" w:type="auto"/>
            <w:vMerge/>
            <w:vAlign w:val="center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Angielskim</w:t>
            </w:r>
          </w:p>
        </w:tc>
        <w:tc>
          <w:tcPr>
            <w:tcW w:w="6546" w:type="dxa"/>
            <w:vMerge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</w:tr>
    </w:tbl>
    <w:p w:rsidR="00B70CA5" w:rsidRDefault="00B70CA5" w:rsidP="00705C4E">
      <w:pPr>
        <w:ind w:left="720"/>
        <w:rPr>
          <w:rFonts w:eastAsia="Arial Unicode MS"/>
          <w:b/>
          <w:sz w:val="20"/>
          <w:szCs w:val="20"/>
          <w:lang w:eastAsia="zh-CN"/>
        </w:rPr>
      </w:pPr>
    </w:p>
    <w:p w:rsidR="00705C4E" w:rsidRPr="00B70CA5" w:rsidRDefault="00705C4E" w:rsidP="00705C4E">
      <w:pPr>
        <w:ind w:left="720"/>
        <w:rPr>
          <w:rFonts w:eastAsia="Arial Unicode MS"/>
          <w:b/>
          <w:sz w:val="20"/>
          <w:szCs w:val="20"/>
          <w:lang w:eastAsia="zh-CN"/>
        </w:rPr>
      </w:pPr>
      <w:bookmarkStart w:id="0" w:name="_GoBack"/>
      <w:bookmarkEnd w:id="0"/>
      <w:r w:rsidRPr="00B70CA5">
        <w:rPr>
          <w:rFonts w:eastAsia="Arial Unicode MS"/>
          <w:b/>
          <w:sz w:val="20"/>
          <w:szCs w:val="20"/>
          <w:lang w:eastAsia="zh-CN"/>
        </w:rPr>
        <w:t>1. 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3"/>
        <w:gridCol w:w="5055"/>
      </w:tblGrid>
      <w:tr w:rsidR="00705C4E" w:rsidRPr="00B70CA5" w:rsidTr="009C4798">
        <w:tc>
          <w:tcPr>
            <w:tcW w:w="4606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1.1. Kierunek studiów</w:t>
            </w:r>
          </w:p>
        </w:tc>
        <w:tc>
          <w:tcPr>
            <w:tcW w:w="5425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Dziennikarstwo i komunikacja społeczna</w:t>
            </w:r>
          </w:p>
        </w:tc>
      </w:tr>
      <w:tr w:rsidR="00705C4E" w:rsidRPr="00B70CA5" w:rsidTr="009C4798">
        <w:tc>
          <w:tcPr>
            <w:tcW w:w="4606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1.2. Forma studiów</w:t>
            </w:r>
          </w:p>
        </w:tc>
        <w:tc>
          <w:tcPr>
            <w:tcW w:w="5425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Studia stacjonarne/niestacjonarne</w:t>
            </w:r>
          </w:p>
        </w:tc>
      </w:tr>
      <w:tr w:rsidR="00705C4E" w:rsidRPr="00B70CA5" w:rsidTr="009C4798">
        <w:tc>
          <w:tcPr>
            <w:tcW w:w="4606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1.3. Poziom studiów</w:t>
            </w:r>
          </w:p>
        </w:tc>
        <w:tc>
          <w:tcPr>
            <w:tcW w:w="5425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Studia pierwszego stopnia licencjackie</w:t>
            </w:r>
          </w:p>
        </w:tc>
      </w:tr>
      <w:tr w:rsidR="00705C4E" w:rsidRPr="00B70CA5" w:rsidTr="009C4798">
        <w:tc>
          <w:tcPr>
            <w:tcW w:w="4606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425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Praktyczny</w:t>
            </w:r>
          </w:p>
        </w:tc>
      </w:tr>
      <w:tr w:rsidR="00705C4E" w:rsidRPr="00B70CA5" w:rsidTr="009C4798">
        <w:tc>
          <w:tcPr>
            <w:tcW w:w="4606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1.5. Specjalność</w:t>
            </w:r>
          </w:p>
        </w:tc>
        <w:tc>
          <w:tcPr>
            <w:tcW w:w="5425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Wszystkie specjalności</w:t>
            </w:r>
          </w:p>
        </w:tc>
      </w:tr>
      <w:tr w:rsidR="00705C4E" w:rsidRPr="00B70CA5" w:rsidTr="009C4798">
        <w:tc>
          <w:tcPr>
            <w:tcW w:w="4606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1.6. Jednostka prowadząca przedmiot</w:t>
            </w:r>
          </w:p>
        </w:tc>
        <w:tc>
          <w:tcPr>
            <w:tcW w:w="5425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WH Instytut Dziennikarstwa i Informacji</w:t>
            </w:r>
          </w:p>
        </w:tc>
      </w:tr>
      <w:tr w:rsidR="00705C4E" w:rsidRPr="00B70CA5" w:rsidTr="009C4798">
        <w:tc>
          <w:tcPr>
            <w:tcW w:w="4606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1.7. Osoba przygotowująca kartę przedmiotu      </w:t>
            </w:r>
          </w:p>
        </w:tc>
        <w:tc>
          <w:tcPr>
            <w:tcW w:w="5425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dr hab. Monika Olczak-Kardas</w:t>
            </w:r>
          </w:p>
        </w:tc>
      </w:tr>
      <w:tr w:rsidR="00705C4E" w:rsidRPr="00B70CA5" w:rsidTr="009C4798">
        <w:tc>
          <w:tcPr>
            <w:tcW w:w="4606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1.8. Osoba odpowiedzialna za przedmiot</w:t>
            </w:r>
          </w:p>
        </w:tc>
        <w:tc>
          <w:tcPr>
            <w:tcW w:w="5425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dr hab. Monika Olczak-Kardas</w:t>
            </w:r>
          </w:p>
        </w:tc>
      </w:tr>
      <w:tr w:rsidR="00705C4E" w:rsidRPr="00B70CA5" w:rsidTr="009C4798">
        <w:tc>
          <w:tcPr>
            <w:tcW w:w="4606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1.9. Kontakt </w:t>
            </w:r>
          </w:p>
        </w:tc>
        <w:tc>
          <w:tcPr>
            <w:tcW w:w="5425" w:type="dxa"/>
          </w:tcPr>
          <w:p w:rsidR="00705C4E" w:rsidRPr="00B70CA5" w:rsidRDefault="00B70CA5" w:rsidP="009C4798">
            <w:pPr>
              <w:suppressAutoHyphens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hyperlink r:id="rId4" w:history="1">
              <w:r w:rsidR="00705C4E" w:rsidRPr="00B70CA5">
                <w:rPr>
                  <w:rFonts w:eastAsia="Arial Unicode MS"/>
                  <w:sz w:val="20"/>
                  <w:szCs w:val="20"/>
                  <w:lang w:eastAsia="zh-CN"/>
                </w:rPr>
                <w:t>monika.olczak-kardas@ujk.edu.pl</w:t>
              </w:r>
            </w:hyperlink>
          </w:p>
        </w:tc>
      </w:tr>
    </w:tbl>
    <w:p w:rsidR="00705C4E" w:rsidRPr="00B70CA5" w:rsidRDefault="00705C4E" w:rsidP="00705C4E">
      <w:pPr>
        <w:ind w:left="720"/>
        <w:rPr>
          <w:rFonts w:eastAsia="Arial Unicode MS"/>
          <w:b/>
          <w:sz w:val="20"/>
          <w:szCs w:val="20"/>
          <w:lang w:eastAsia="zh-CN"/>
        </w:rPr>
      </w:pPr>
      <w:r w:rsidRPr="00B70CA5">
        <w:rPr>
          <w:rFonts w:eastAsia="Arial Unicode MS"/>
          <w:b/>
          <w:sz w:val="20"/>
          <w:szCs w:val="20"/>
          <w:lang w:eastAsia="zh-CN"/>
        </w:rPr>
        <w:t>2. 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3"/>
        <w:gridCol w:w="4975"/>
      </w:tblGrid>
      <w:tr w:rsidR="00705C4E" w:rsidRPr="00B70CA5" w:rsidTr="009C4798">
        <w:tc>
          <w:tcPr>
            <w:tcW w:w="4644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2.1. Przynależność do modułu</w:t>
            </w:r>
          </w:p>
        </w:tc>
        <w:tc>
          <w:tcPr>
            <w:tcW w:w="5387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F</w:t>
            </w:r>
          </w:p>
        </w:tc>
      </w:tr>
      <w:tr w:rsidR="00705C4E" w:rsidRPr="00B70CA5" w:rsidTr="009C4798">
        <w:tc>
          <w:tcPr>
            <w:tcW w:w="4644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2.2. Status przedmiotu</w:t>
            </w:r>
          </w:p>
        </w:tc>
        <w:tc>
          <w:tcPr>
            <w:tcW w:w="5387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Fakultatywny</w:t>
            </w:r>
          </w:p>
        </w:tc>
      </w:tr>
      <w:tr w:rsidR="00705C4E" w:rsidRPr="00B70CA5" w:rsidTr="009C4798">
        <w:tc>
          <w:tcPr>
            <w:tcW w:w="4644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2.3. Język wykładowy</w:t>
            </w:r>
          </w:p>
        </w:tc>
        <w:tc>
          <w:tcPr>
            <w:tcW w:w="5387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Polski</w:t>
            </w:r>
          </w:p>
        </w:tc>
      </w:tr>
      <w:tr w:rsidR="00705C4E" w:rsidRPr="00B70CA5" w:rsidTr="009C4798">
        <w:tc>
          <w:tcPr>
            <w:tcW w:w="4644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2.4. Semestry, na których realizowany jest</w:t>
            </w:r>
            <w:r w:rsidRPr="00B70CA5">
              <w:rPr>
                <w:rFonts w:eastAsia="Arial Unicode MS"/>
                <w:sz w:val="20"/>
                <w:szCs w:val="20"/>
                <w:lang w:eastAsia="zh-CN"/>
              </w:rPr>
              <w:br/>
              <w:t xml:space="preserve">       przedmiot</w:t>
            </w:r>
          </w:p>
        </w:tc>
        <w:tc>
          <w:tcPr>
            <w:tcW w:w="5387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3</w:t>
            </w:r>
          </w:p>
        </w:tc>
      </w:tr>
      <w:tr w:rsidR="00705C4E" w:rsidRPr="00B70CA5" w:rsidTr="009C4798">
        <w:trPr>
          <w:trHeight w:val="211"/>
        </w:trPr>
        <w:tc>
          <w:tcPr>
            <w:tcW w:w="4644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2.5. Wymagania wstępne</w:t>
            </w:r>
          </w:p>
        </w:tc>
        <w:tc>
          <w:tcPr>
            <w:tcW w:w="5387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Brak</w:t>
            </w:r>
          </w:p>
        </w:tc>
      </w:tr>
    </w:tbl>
    <w:p w:rsidR="00705C4E" w:rsidRPr="00B70CA5" w:rsidRDefault="00705C4E" w:rsidP="00705C4E">
      <w:pPr>
        <w:ind w:left="720"/>
        <w:rPr>
          <w:rFonts w:eastAsia="Arial Unicode MS"/>
          <w:b/>
          <w:sz w:val="20"/>
          <w:szCs w:val="20"/>
          <w:lang w:eastAsia="zh-CN"/>
        </w:rPr>
      </w:pPr>
      <w:r w:rsidRPr="00B70CA5">
        <w:rPr>
          <w:rFonts w:eastAsia="Arial Unicode MS"/>
          <w:b/>
          <w:sz w:val="20"/>
          <w:szCs w:val="20"/>
          <w:lang w:eastAsia="zh-CN"/>
        </w:rPr>
        <w:t>3. FORMY, SPOSOBY I  METODY PROWADZENIA ZAJĘĆ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739"/>
      </w:tblGrid>
      <w:tr w:rsidR="00705C4E" w:rsidRPr="00B70CA5" w:rsidTr="009C4798">
        <w:trPr>
          <w:trHeight w:val="227"/>
        </w:trPr>
        <w:tc>
          <w:tcPr>
            <w:tcW w:w="3292" w:type="dxa"/>
            <w:gridSpan w:val="2"/>
          </w:tcPr>
          <w:p w:rsidR="00705C4E" w:rsidRPr="00B70CA5" w:rsidRDefault="00705C4E" w:rsidP="009C4798">
            <w:pPr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3.1. Formy zajęć </w:t>
            </w:r>
          </w:p>
        </w:tc>
        <w:tc>
          <w:tcPr>
            <w:tcW w:w="6739" w:type="dxa"/>
          </w:tcPr>
          <w:p w:rsidR="00705C4E" w:rsidRPr="00B70CA5" w:rsidRDefault="00705C4E" w:rsidP="009C4798">
            <w:pPr>
              <w:tabs>
                <w:tab w:val="left" w:pos="0"/>
              </w:tabs>
              <w:ind w:right="40" w:hanging="34"/>
              <w:rPr>
                <w:sz w:val="20"/>
                <w:szCs w:val="20"/>
              </w:rPr>
            </w:pPr>
            <w:r w:rsidRPr="00B70CA5">
              <w:rPr>
                <w:sz w:val="20"/>
                <w:szCs w:val="20"/>
              </w:rPr>
              <w:t>Ćwiczenia audytoryjne – 30 godz. (studia stacjonarne)</w:t>
            </w:r>
          </w:p>
          <w:p w:rsidR="00705C4E" w:rsidRPr="00B70CA5" w:rsidRDefault="00705C4E" w:rsidP="009C4798">
            <w:pPr>
              <w:tabs>
                <w:tab w:val="left" w:pos="0"/>
              </w:tabs>
              <w:ind w:right="40" w:hanging="34"/>
              <w:rPr>
                <w:sz w:val="20"/>
                <w:szCs w:val="20"/>
              </w:rPr>
            </w:pPr>
            <w:r w:rsidRPr="00B70CA5">
              <w:rPr>
                <w:sz w:val="20"/>
                <w:szCs w:val="20"/>
              </w:rPr>
              <w:t>Ćwiczenia audytoryjne – 18 godz. (studia niestacjonarne)</w:t>
            </w:r>
          </w:p>
        </w:tc>
      </w:tr>
      <w:tr w:rsidR="00705C4E" w:rsidRPr="00B70CA5" w:rsidTr="009C4798">
        <w:tc>
          <w:tcPr>
            <w:tcW w:w="3292" w:type="dxa"/>
            <w:gridSpan w:val="2"/>
          </w:tcPr>
          <w:p w:rsidR="00705C4E" w:rsidRPr="00B70CA5" w:rsidRDefault="00705C4E" w:rsidP="009C4798">
            <w:pPr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3.2. Sposób realizacji zajęć</w:t>
            </w:r>
          </w:p>
        </w:tc>
        <w:tc>
          <w:tcPr>
            <w:tcW w:w="6739" w:type="dxa"/>
          </w:tcPr>
          <w:p w:rsidR="00705C4E" w:rsidRPr="00B70CA5" w:rsidRDefault="00705C4E" w:rsidP="009C4798">
            <w:pPr>
              <w:rPr>
                <w:sz w:val="20"/>
                <w:szCs w:val="20"/>
              </w:rPr>
            </w:pPr>
            <w:r w:rsidRPr="00B70CA5">
              <w:rPr>
                <w:sz w:val="20"/>
                <w:szCs w:val="20"/>
              </w:rPr>
              <w:t>Zajęcia tradycyjne w pomieszczeniu dydaktycznym UJK; zajęcia terenowe</w:t>
            </w:r>
          </w:p>
        </w:tc>
      </w:tr>
      <w:tr w:rsidR="00705C4E" w:rsidRPr="00B70CA5" w:rsidTr="009C4798">
        <w:tc>
          <w:tcPr>
            <w:tcW w:w="3292" w:type="dxa"/>
            <w:gridSpan w:val="2"/>
          </w:tcPr>
          <w:p w:rsidR="00705C4E" w:rsidRPr="00B70CA5" w:rsidRDefault="00705C4E" w:rsidP="009C4798">
            <w:pPr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3.3. Sposób zaliczenia zajęć</w:t>
            </w:r>
          </w:p>
        </w:tc>
        <w:tc>
          <w:tcPr>
            <w:tcW w:w="6739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Ćwiczenia audytoryjne – zaliczenie z oceną</w:t>
            </w:r>
          </w:p>
        </w:tc>
      </w:tr>
      <w:tr w:rsidR="00705C4E" w:rsidRPr="00B70CA5" w:rsidTr="009C4798">
        <w:tc>
          <w:tcPr>
            <w:tcW w:w="3292" w:type="dxa"/>
            <w:gridSpan w:val="2"/>
          </w:tcPr>
          <w:p w:rsidR="00705C4E" w:rsidRPr="00B70CA5" w:rsidRDefault="00705C4E" w:rsidP="009C4798">
            <w:pPr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3.4. Metody dydaktyczne</w:t>
            </w:r>
          </w:p>
        </w:tc>
        <w:tc>
          <w:tcPr>
            <w:tcW w:w="6739" w:type="dxa"/>
          </w:tcPr>
          <w:p w:rsidR="00705C4E" w:rsidRPr="00B70CA5" w:rsidRDefault="00705C4E" w:rsidP="009C479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70CA5">
              <w:rPr>
                <w:rFonts w:eastAsia="SimSun"/>
                <w:sz w:val="20"/>
                <w:szCs w:val="20"/>
                <w:lang w:eastAsia="zh-CN"/>
              </w:rPr>
              <w:t>Ćwiczenia audytoryjne – dyskusja, referat</w:t>
            </w:r>
          </w:p>
        </w:tc>
      </w:tr>
      <w:tr w:rsidR="00705C4E" w:rsidRPr="00B70CA5" w:rsidTr="009C4798">
        <w:trPr>
          <w:trHeight w:val="1499"/>
        </w:trPr>
        <w:tc>
          <w:tcPr>
            <w:tcW w:w="1526" w:type="dxa"/>
            <w:vMerge w:val="restart"/>
          </w:tcPr>
          <w:p w:rsidR="00705C4E" w:rsidRPr="00B70CA5" w:rsidRDefault="00705C4E" w:rsidP="009C4798">
            <w:pPr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3.5. Wykaz literatury</w:t>
            </w:r>
          </w:p>
        </w:tc>
        <w:tc>
          <w:tcPr>
            <w:tcW w:w="1766" w:type="dxa"/>
          </w:tcPr>
          <w:p w:rsidR="00705C4E" w:rsidRPr="00B70CA5" w:rsidRDefault="00705C4E" w:rsidP="009C4798">
            <w:pPr>
              <w:suppressAutoHyphens/>
              <w:ind w:left="426" w:hanging="392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podstawowa</w:t>
            </w:r>
          </w:p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  <w:tc>
          <w:tcPr>
            <w:tcW w:w="6739" w:type="dxa"/>
            <w:vMerge w:val="restart"/>
          </w:tcPr>
          <w:p w:rsidR="00705C4E" w:rsidRPr="00B70CA5" w:rsidRDefault="00705C4E" w:rsidP="009C4798">
            <w:pPr>
              <w:suppressAutoHyphens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1.Bernaczyk M., </w:t>
            </w:r>
            <w:hyperlink r:id="rId5" w:history="1">
              <w:r w:rsidRPr="00B70CA5">
                <w:rPr>
                  <w:rFonts w:eastAsia="Arial Unicode MS"/>
                  <w:sz w:val="20"/>
                  <w:szCs w:val="20"/>
                  <w:lang w:eastAsia="zh-CN"/>
                </w:rPr>
                <w:t>Prawo do informacji publicznej w Polsce i na świecie,</w:t>
              </w:r>
            </w:hyperlink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 Warszawa 2014. </w:t>
            </w:r>
          </w:p>
          <w:p w:rsidR="00705C4E" w:rsidRPr="00B70CA5" w:rsidRDefault="00705C4E" w:rsidP="009C4798">
            <w:pPr>
              <w:suppressAutoHyphens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2.Rydlewski G., Szustakiewicz P.,  </w:t>
            </w:r>
            <w:proofErr w:type="spellStart"/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Golat</w:t>
            </w:r>
            <w:proofErr w:type="spellEnd"/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 K., </w:t>
            </w:r>
            <w:hyperlink r:id="rId6" w:history="1">
              <w:r w:rsidRPr="00B70CA5">
                <w:rPr>
                  <w:rFonts w:eastAsia="Arial Unicode MS"/>
                  <w:sz w:val="20"/>
                  <w:szCs w:val="20"/>
                  <w:lang w:eastAsia="zh-CN"/>
                </w:rPr>
                <w:t>Udzielanie informacji przez administrację publiczną. (Teoria i praktyka)</w:t>
              </w:r>
            </w:hyperlink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, Warszawa 2012.</w:t>
            </w:r>
          </w:p>
          <w:p w:rsidR="00705C4E" w:rsidRPr="00B70CA5" w:rsidRDefault="00705C4E" w:rsidP="009C4798">
            <w:pPr>
              <w:suppressAutoHyphens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3.Zaremba M., </w:t>
            </w:r>
            <w:hyperlink r:id="rId7" w:history="1">
              <w:r w:rsidRPr="00B70CA5">
                <w:rPr>
                  <w:rFonts w:eastAsia="Arial Unicode MS"/>
                  <w:bCs/>
                  <w:sz w:val="20"/>
                  <w:szCs w:val="20"/>
                  <w:lang w:eastAsia="zh-CN"/>
                </w:rPr>
                <w:t>Prawo</w:t>
              </w:r>
              <w:r w:rsidRPr="00B70CA5">
                <w:rPr>
                  <w:rFonts w:eastAsia="Arial Unicode MS"/>
                  <w:sz w:val="20"/>
                  <w:szCs w:val="20"/>
                  <w:lang w:eastAsia="zh-CN"/>
                </w:rPr>
                <w:t xml:space="preserve"> dostępu do informacji publicznej. Zagadnienia praktyczne,</w:t>
              </w:r>
            </w:hyperlink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 Warszawa 2009.</w:t>
            </w:r>
          </w:p>
          <w:p w:rsidR="00705C4E" w:rsidRPr="00B70CA5" w:rsidRDefault="00705C4E" w:rsidP="009C4798">
            <w:pPr>
              <w:suppressAutoHyphens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705C4E" w:rsidRPr="00B70CA5" w:rsidRDefault="00705C4E" w:rsidP="009C4798">
            <w:pPr>
              <w:suppressAutoHyphens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1.Mucha M., </w:t>
            </w:r>
            <w:hyperlink r:id="rId8" w:history="1">
              <w:r w:rsidRPr="00B70CA5">
                <w:rPr>
                  <w:rFonts w:eastAsia="Arial Unicode MS"/>
                  <w:sz w:val="20"/>
                  <w:szCs w:val="20"/>
                  <w:lang w:eastAsia="zh-CN"/>
                </w:rPr>
                <w:t xml:space="preserve">Obowiązki administracji publicznej w sferze dostępu do informacji, </w:t>
              </w:r>
            </w:hyperlink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Wrocław 2002.</w:t>
            </w:r>
          </w:p>
          <w:p w:rsidR="00705C4E" w:rsidRPr="00B70CA5" w:rsidRDefault="00705C4E" w:rsidP="009C4798">
            <w:pPr>
              <w:suppressAutoHyphens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2.Prawo informacji. Prawo do informacji, red. nauk. W. Góralczyk, Warszawa 2006 </w:t>
            </w:r>
          </w:p>
          <w:p w:rsidR="00705C4E" w:rsidRPr="00B70CA5" w:rsidRDefault="00705C4E" w:rsidP="009C4798">
            <w:pPr>
              <w:suppressAutoHyphens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3.</w:t>
            </w:r>
            <w:hyperlink r:id="rId9" w:history="1">
              <w:r w:rsidRPr="00B70CA5">
                <w:rPr>
                  <w:rFonts w:eastAsia="Arial Unicode MS"/>
                  <w:sz w:val="20"/>
                  <w:szCs w:val="20"/>
                  <w:lang w:eastAsia="zh-CN"/>
                </w:rPr>
                <w:t>Znaczenie informacji w społeczeństwie obywatelskim. Wybrane aspekty prawne, pod red. J. Marszałek-Kawy i B. Chludzińskiego,</w:t>
              </w:r>
            </w:hyperlink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 Toruń 2007.</w:t>
            </w:r>
          </w:p>
        </w:tc>
      </w:tr>
      <w:tr w:rsidR="00705C4E" w:rsidRPr="00B70CA5" w:rsidTr="009C4798">
        <w:trPr>
          <w:trHeight w:val="608"/>
        </w:trPr>
        <w:tc>
          <w:tcPr>
            <w:tcW w:w="1526" w:type="dxa"/>
            <w:vMerge/>
            <w:vAlign w:val="center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  <w:tc>
          <w:tcPr>
            <w:tcW w:w="1766" w:type="dxa"/>
          </w:tcPr>
          <w:p w:rsidR="00705C4E" w:rsidRPr="00B70CA5" w:rsidRDefault="00705C4E" w:rsidP="009C4798">
            <w:pPr>
              <w:suppressAutoHyphens/>
              <w:ind w:left="426" w:hanging="392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uzupełniająca</w:t>
            </w:r>
          </w:p>
        </w:tc>
        <w:tc>
          <w:tcPr>
            <w:tcW w:w="6739" w:type="dxa"/>
            <w:vMerge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</w:tr>
    </w:tbl>
    <w:p w:rsidR="00705C4E" w:rsidRPr="00B70CA5" w:rsidRDefault="00705C4E" w:rsidP="00705C4E">
      <w:pPr>
        <w:ind w:left="360"/>
        <w:rPr>
          <w:rFonts w:eastAsia="Arial Unicode MS"/>
          <w:b/>
          <w:sz w:val="20"/>
          <w:szCs w:val="20"/>
          <w:lang w:eastAsia="zh-CN"/>
        </w:rPr>
      </w:pPr>
      <w:r w:rsidRPr="00B70CA5">
        <w:rPr>
          <w:rFonts w:eastAsia="Arial Unicode MS"/>
          <w:b/>
          <w:sz w:val="20"/>
          <w:szCs w:val="20"/>
          <w:lang w:eastAsia="zh-CN"/>
        </w:rPr>
        <w:t>4. CELE, TREŚCI I EFEKTY KSZTAŁCENIA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515"/>
        <w:gridCol w:w="738"/>
        <w:gridCol w:w="493"/>
        <w:gridCol w:w="1236"/>
        <w:gridCol w:w="245"/>
        <w:gridCol w:w="993"/>
        <w:gridCol w:w="987"/>
        <w:gridCol w:w="184"/>
        <w:gridCol w:w="61"/>
        <w:gridCol w:w="1349"/>
        <w:gridCol w:w="420"/>
        <w:gridCol w:w="743"/>
        <w:gridCol w:w="145"/>
        <w:gridCol w:w="1235"/>
      </w:tblGrid>
      <w:tr w:rsidR="00705C4E" w:rsidRPr="00B70CA5" w:rsidTr="009C4798">
        <w:trPr>
          <w:trHeight w:val="889"/>
        </w:trPr>
        <w:tc>
          <w:tcPr>
            <w:tcW w:w="10065" w:type="dxa"/>
            <w:gridSpan w:val="15"/>
            <w:shd w:val="clear" w:color="auto" w:fill="FFFFFF"/>
          </w:tcPr>
          <w:p w:rsidR="00705C4E" w:rsidRPr="00B70CA5" w:rsidRDefault="00705C4E" w:rsidP="009C4798">
            <w:pPr>
              <w:ind w:left="360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4.1. Cele przedmiotu</w:t>
            </w:r>
          </w:p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Wiedza – zaprezentowanie podstaw prawnych dotyczących informacji publicznej, ośrodków informacji w regionie i rodzajów oferowanej informacji; zaznajomienie z zasadami i formami działalności lokalnych ośrodków informacji </w:t>
            </w:r>
          </w:p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Umiejętności – kształtowanie umiejętności korzystania z prawa do informacji publicznej, z ośrodków informacji lokalnej oraz zasobów informacji lokalnej i regionalnej</w:t>
            </w:r>
          </w:p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Kompetencje społeczne –  kształtowanie potrzeby kształcenia ustawicznego </w:t>
            </w:r>
          </w:p>
        </w:tc>
      </w:tr>
      <w:tr w:rsidR="00705C4E" w:rsidRPr="00B70CA5" w:rsidTr="009C479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E" w:rsidRPr="00B70CA5" w:rsidRDefault="00705C4E" w:rsidP="009C4798">
            <w:pPr>
              <w:ind w:left="360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4.2. Treści programowe</w:t>
            </w:r>
          </w:p>
          <w:p w:rsidR="00705C4E" w:rsidRPr="00B70CA5" w:rsidRDefault="00705C4E" w:rsidP="009C4798">
            <w:pPr>
              <w:suppressAutoHyphens/>
              <w:jc w:val="both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Informacja publiczna – definicja, ustawa, zakres. Rodzaje źródeł informacji lokalnej i regionalnej – tradycyjne (m.in. sprawozdania, biuletyny, prasa lokalna) i internetowe (m.in. strony www instytucji samorządowych, portale informacyjne, bazy danych o charakterze lokalnym i regionalnym). Rodzaje informacji lokalnej i regionalnej (m.in. kulturalno-oświatowa, prawna, medyczna, biznesowa). Biuletyn Informacji Publicznej – narzędzie i źródło informacji o instytucjach samorządowych (podstawy prawne, zasady tworzenia i publikowania). Ośrodki informacji lokalnej – rodzaje, organizacja i struktura; formy działalności.</w:t>
            </w:r>
          </w:p>
        </w:tc>
      </w:tr>
      <w:tr w:rsidR="00705C4E" w:rsidRPr="00B70CA5" w:rsidTr="009C4798">
        <w:trPr>
          <w:cantSplit/>
          <w:trHeight w:val="417"/>
        </w:trPr>
        <w:tc>
          <w:tcPr>
            <w:tcW w:w="10065" w:type="dxa"/>
            <w:gridSpan w:val="15"/>
            <w:vAlign w:val="center"/>
          </w:tcPr>
          <w:p w:rsidR="00705C4E" w:rsidRPr="00B70CA5" w:rsidRDefault="00705C4E" w:rsidP="009C4798">
            <w:pPr>
              <w:ind w:left="360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4.3. Przedmiotowe efekty kształcenia (mała, średnia, duża liczba efektów)</w:t>
            </w:r>
          </w:p>
        </w:tc>
      </w:tr>
      <w:tr w:rsidR="00705C4E" w:rsidRPr="00B70CA5" w:rsidTr="009C4798">
        <w:trPr>
          <w:cantSplit/>
          <w:trHeight w:val="679"/>
        </w:trPr>
        <w:tc>
          <w:tcPr>
            <w:tcW w:w="721" w:type="dxa"/>
            <w:textDirection w:val="btLr"/>
            <w:vAlign w:val="center"/>
          </w:tcPr>
          <w:p w:rsidR="00705C4E" w:rsidRPr="00B70CA5" w:rsidRDefault="00705C4E" w:rsidP="009C4798">
            <w:pPr>
              <w:suppressAutoHyphens/>
              <w:ind w:left="113" w:right="113"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lastRenderedPageBreak/>
              <w:t>Kod</w:t>
            </w:r>
          </w:p>
        </w:tc>
        <w:tc>
          <w:tcPr>
            <w:tcW w:w="5391" w:type="dxa"/>
            <w:gridSpan w:val="8"/>
            <w:tcBorders>
              <w:righ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</w:p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Student, który zaliczył przedmiot</w:t>
            </w:r>
          </w:p>
        </w:tc>
        <w:tc>
          <w:tcPr>
            <w:tcW w:w="141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Stopień nasycenia efektu kierunkowego</w:t>
            </w:r>
          </w:p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[+] [++] [+++]</w:t>
            </w:r>
          </w:p>
        </w:tc>
        <w:tc>
          <w:tcPr>
            <w:tcW w:w="2543" w:type="dxa"/>
            <w:gridSpan w:val="4"/>
            <w:tcBorders>
              <w:lef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Odniesienie do efektów kształcenia</w:t>
            </w:r>
          </w:p>
        </w:tc>
      </w:tr>
      <w:tr w:rsidR="00705C4E" w:rsidRPr="00B70CA5" w:rsidTr="009C4798">
        <w:trPr>
          <w:trHeight w:val="57"/>
        </w:trPr>
        <w:tc>
          <w:tcPr>
            <w:tcW w:w="721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  <w:tc>
          <w:tcPr>
            <w:tcW w:w="5391" w:type="dxa"/>
            <w:gridSpan w:val="8"/>
            <w:tcBorders>
              <w:righ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w zakresie </w:t>
            </w: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WIEDZY</w:t>
            </w: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41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dla kierunku</w:t>
            </w:r>
          </w:p>
        </w:tc>
        <w:tc>
          <w:tcPr>
            <w:tcW w:w="1235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dla </w:t>
            </w:r>
          </w:p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obszaru</w:t>
            </w:r>
          </w:p>
        </w:tc>
      </w:tr>
      <w:tr w:rsidR="00705C4E" w:rsidRPr="00B70CA5" w:rsidTr="009C4798">
        <w:trPr>
          <w:trHeight w:val="57"/>
        </w:trPr>
        <w:tc>
          <w:tcPr>
            <w:tcW w:w="721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W01</w:t>
            </w:r>
          </w:p>
        </w:tc>
        <w:tc>
          <w:tcPr>
            <w:tcW w:w="5391" w:type="dxa"/>
            <w:gridSpan w:val="8"/>
            <w:tcBorders>
              <w:righ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Ma wiedzę dotyczącą informacji publicznej, ośrodków informacji lokalnej oraz źródeł informacji lokalnej i regionalnej</w:t>
            </w:r>
          </w:p>
        </w:tc>
        <w:tc>
          <w:tcPr>
            <w:tcW w:w="141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+++</w:t>
            </w:r>
          </w:p>
        </w:tc>
        <w:tc>
          <w:tcPr>
            <w:tcW w:w="1308" w:type="dxa"/>
            <w:gridSpan w:val="3"/>
            <w:tcBorders>
              <w:lef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DKS1P_W05</w:t>
            </w:r>
          </w:p>
        </w:tc>
        <w:tc>
          <w:tcPr>
            <w:tcW w:w="1235" w:type="dxa"/>
          </w:tcPr>
          <w:p w:rsidR="00705C4E" w:rsidRPr="00B70CA5" w:rsidRDefault="00705C4E" w:rsidP="009C4798">
            <w:pPr>
              <w:suppressAutoHyphens/>
              <w:jc w:val="both"/>
              <w:rPr>
                <w:rFonts w:eastAsia="Arial Unicode MS"/>
                <w:color w:val="000000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color w:val="000000"/>
                <w:sz w:val="20"/>
                <w:szCs w:val="20"/>
                <w:lang w:eastAsia="zh-CN"/>
              </w:rPr>
              <w:t>H1P_W04</w:t>
            </w:r>
          </w:p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color w:val="000000"/>
                <w:sz w:val="20"/>
                <w:szCs w:val="20"/>
                <w:lang w:eastAsia="zh-CN"/>
              </w:rPr>
              <w:t>S1P_W06</w:t>
            </w:r>
          </w:p>
        </w:tc>
      </w:tr>
      <w:tr w:rsidR="00705C4E" w:rsidRPr="00B70CA5" w:rsidTr="009C4798">
        <w:trPr>
          <w:trHeight w:val="57"/>
        </w:trPr>
        <w:tc>
          <w:tcPr>
            <w:tcW w:w="721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  <w:tc>
          <w:tcPr>
            <w:tcW w:w="5391" w:type="dxa"/>
            <w:gridSpan w:val="8"/>
            <w:tcBorders>
              <w:righ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w zakresie </w:t>
            </w: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UMIEJĘTNOŚCI</w:t>
            </w: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41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</w:tr>
      <w:tr w:rsidR="00705C4E" w:rsidRPr="00B70CA5" w:rsidTr="009C4798">
        <w:trPr>
          <w:trHeight w:val="57"/>
        </w:trPr>
        <w:tc>
          <w:tcPr>
            <w:tcW w:w="721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U01</w:t>
            </w:r>
          </w:p>
        </w:tc>
        <w:tc>
          <w:tcPr>
            <w:tcW w:w="5391" w:type="dxa"/>
            <w:gridSpan w:val="8"/>
            <w:tcBorders>
              <w:righ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Umie samodzielnie wyszukiwać, opracowywać i efektywnie wykorzystywać informacje</w:t>
            </w:r>
          </w:p>
        </w:tc>
        <w:tc>
          <w:tcPr>
            <w:tcW w:w="141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++</w:t>
            </w:r>
          </w:p>
        </w:tc>
        <w:tc>
          <w:tcPr>
            <w:tcW w:w="1308" w:type="dxa"/>
            <w:gridSpan w:val="3"/>
            <w:tcBorders>
              <w:lef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DKS1P_U01</w:t>
            </w:r>
          </w:p>
        </w:tc>
        <w:tc>
          <w:tcPr>
            <w:tcW w:w="1235" w:type="dxa"/>
          </w:tcPr>
          <w:p w:rsidR="00705C4E" w:rsidRPr="00B70CA5" w:rsidRDefault="00705C4E" w:rsidP="009C4798">
            <w:pPr>
              <w:suppressAutoHyphens/>
              <w:jc w:val="both"/>
              <w:rPr>
                <w:rFonts w:eastAsia="Arial Unicode MS"/>
                <w:color w:val="000000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color w:val="000000"/>
                <w:sz w:val="20"/>
                <w:szCs w:val="20"/>
                <w:lang w:eastAsia="zh-CN"/>
              </w:rPr>
              <w:t>H1P_U01</w:t>
            </w:r>
          </w:p>
          <w:p w:rsidR="00705C4E" w:rsidRPr="00B70CA5" w:rsidRDefault="00705C4E" w:rsidP="009C4798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color w:val="000000"/>
                <w:sz w:val="20"/>
                <w:szCs w:val="20"/>
                <w:lang w:eastAsia="zh-CN"/>
              </w:rPr>
              <w:t>S1P_U01</w:t>
            </w:r>
          </w:p>
        </w:tc>
      </w:tr>
      <w:tr w:rsidR="00705C4E" w:rsidRPr="00B70CA5" w:rsidTr="009C4798">
        <w:trPr>
          <w:trHeight w:val="57"/>
        </w:trPr>
        <w:tc>
          <w:tcPr>
            <w:tcW w:w="721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U02</w:t>
            </w:r>
          </w:p>
        </w:tc>
        <w:tc>
          <w:tcPr>
            <w:tcW w:w="5391" w:type="dxa"/>
            <w:gridSpan w:val="8"/>
            <w:tcBorders>
              <w:righ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Posiada umiejętność korzystania z różnorodnych źródeł i ośrodków informacji lokalnej </w:t>
            </w:r>
          </w:p>
        </w:tc>
        <w:tc>
          <w:tcPr>
            <w:tcW w:w="141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++</w:t>
            </w:r>
          </w:p>
        </w:tc>
        <w:tc>
          <w:tcPr>
            <w:tcW w:w="1308" w:type="dxa"/>
            <w:gridSpan w:val="3"/>
            <w:tcBorders>
              <w:lef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DKS1P_U04</w:t>
            </w:r>
          </w:p>
        </w:tc>
        <w:tc>
          <w:tcPr>
            <w:tcW w:w="1235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H1P_U09</w:t>
            </w:r>
          </w:p>
        </w:tc>
      </w:tr>
      <w:tr w:rsidR="00705C4E" w:rsidRPr="00B70CA5" w:rsidTr="009C4798">
        <w:trPr>
          <w:trHeight w:val="57"/>
        </w:trPr>
        <w:tc>
          <w:tcPr>
            <w:tcW w:w="721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  <w:tc>
          <w:tcPr>
            <w:tcW w:w="5391" w:type="dxa"/>
            <w:gridSpan w:val="8"/>
            <w:tcBorders>
              <w:righ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w zakresie </w:t>
            </w: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KOMPETENCJI SPOŁECZNYCH</w:t>
            </w: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41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</w:tr>
      <w:tr w:rsidR="00705C4E" w:rsidRPr="00B70CA5" w:rsidTr="009C4798">
        <w:trPr>
          <w:trHeight w:val="57"/>
        </w:trPr>
        <w:tc>
          <w:tcPr>
            <w:tcW w:w="721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K01</w:t>
            </w:r>
          </w:p>
        </w:tc>
        <w:tc>
          <w:tcPr>
            <w:tcW w:w="5391" w:type="dxa"/>
            <w:gridSpan w:val="8"/>
            <w:tcBorders>
              <w:righ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Ma świadomość potrzeby kształcenia ustawicznego</w:t>
            </w:r>
          </w:p>
        </w:tc>
        <w:tc>
          <w:tcPr>
            <w:tcW w:w="141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++</w:t>
            </w:r>
          </w:p>
        </w:tc>
        <w:tc>
          <w:tcPr>
            <w:tcW w:w="1308" w:type="dxa"/>
            <w:gridSpan w:val="3"/>
            <w:tcBorders>
              <w:left w:val="single" w:sz="4" w:space="0" w:color="FF0000"/>
            </w:tcBorders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DKS1P_K01</w:t>
            </w:r>
          </w:p>
        </w:tc>
        <w:tc>
          <w:tcPr>
            <w:tcW w:w="1235" w:type="dxa"/>
          </w:tcPr>
          <w:p w:rsidR="00705C4E" w:rsidRPr="00B70CA5" w:rsidRDefault="00705C4E" w:rsidP="009C4798">
            <w:pPr>
              <w:suppressAutoHyphens/>
              <w:jc w:val="both"/>
              <w:rPr>
                <w:rFonts w:eastAsia="Arial Unicode MS"/>
                <w:color w:val="000000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color w:val="000000"/>
                <w:sz w:val="20"/>
                <w:szCs w:val="20"/>
                <w:lang w:eastAsia="zh-CN"/>
              </w:rPr>
              <w:t>H1P_K01</w:t>
            </w:r>
          </w:p>
          <w:p w:rsidR="00705C4E" w:rsidRPr="00B70CA5" w:rsidRDefault="00705C4E" w:rsidP="009C4798">
            <w:pPr>
              <w:suppressAutoHyphens/>
              <w:jc w:val="both"/>
              <w:rPr>
                <w:rFonts w:eastAsia="Arial Unicode MS"/>
                <w:color w:val="000000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color w:val="000000"/>
                <w:sz w:val="20"/>
                <w:szCs w:val="20"/>
                <w:lang w:eastAsia="zh-CN"/>
              </w:rPr>
              <w:t>S1P_K06</w:t>
            </w:r>
          </w:p>
        </w:tc>
      </w:tr>
      <w:tr w:rsidR="00705C4E" w:rsidRPr="00B70CA5" w:rsidTr="009C4798">
        <w:trPr>
          <w:trHeight w:val="275"/>
        </w:trPr>
        <w:tc>
          <w:tcPr>
            <w:tcW w:w="10065" w:type="dxa"/>
            <w:gridSpan w:val="15"/>
          </w:tcPr>
          <w:p w:rsidR="00705C4E" w:rsidRPr="00B70CA5" w:rsidRDefault="00705C4E" w:rsidP="009C4798">
            <w:pPr>
              <w:ind w:left="360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4.4. Kryteria oceny osiągniętych efektów kształcenia dla każdej formy zajęć</w:t>
            </w:r>
          </w:p>
        </w:tc>
      </w:tr>
      <w:tr w:rsidR="00705C4E" w:rsidRPr="00B70CA5" w:rsidTr="009C4798">
        <w:trPr>
          <w:trHeight w:val="261"/>
        </w:trPr>
        <w:tc>
          <w:tcPr>
            <w:tcW w:w="1974" w:type="dxa"/>
            <w:gridSpan w:val="3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na ocenę 3</w:t>
            </w:r>
          </w:p>
        </w:tc>
        <w:tc>
          <w:tcPr>
            <w:tcW w:w="1974" w:type="dxa"/>
            <w:gridSpan w:val="3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na ocenę 3,5</w:t>
            </w:r>
          </w:p>
        </w:tc>
        <w:tc>
          <w:tcPr>
            <w:tcW w:w="1980" w:type="dxa"/>
            <w:gridSpan w:val="2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na ocenę 4</w:t>
            </w:r>
          </w:p>
        </w:tc>
        <w:tc>
          <w:tcPr>
            <w:tcW w:w="2014" w:type="dxa"/>
            <w:gridSpan w:val="4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na ocenę 4,5</w:t>
            </w:r>
          </w:p>
        </w:tc>
        <w:tc>
          <w:tcPr>
            <w:tcW w:w="2123" w:type="dxa"/>
            <w:gridSpan w:val="3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na ocenę 5</w:t>
            </w:r>
          </w:p>
        </w:tc>
      </w:tr>
      <w:tr w:rsidR="00705C4E" w:rsidRPr="00B70CA5" w:rsidTr="009C4798">
        <w:trPr>
          <w:trHeight w:val="702"/>
        </w:trPr>
        <w:tc>
          <w:tcPr>
            <w:tcW w:w="1974" w:type="dxa"/>
            <w:gridSpan w:val="3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bookmarkStart w:id="1" w:name="OLE_LINK3"/>
            <w:bookmarkStart w:id="2" w:name="OLE_LINK4"/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kolokwium; referat; aktywność na zajęciach </w:t>
            </w:r>
            <w:bookmarkEnd w:id="1"/>
            <w:bookmarkEnd w:id="2"/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– zaliczone na</w:t>
            </w:r>
            <w:r w:rsidRPr="00B70CA5">
              <w:rPr>
                <w:rFonts w:eastAsia="Arial Unicode MS"/>
                <w:iCs/>
                <w:sz w:val="20"/>
                <w:szCs w:val="20"/>
                <w:lang w:eastAsia="zh-CN"/>
              </w:rPr>
              <w:t xml:space="preserve"> poziomie 51%-60%</w:t>
            </w:r>
          </w:p>
        </w:tc>
        <w:tc>
          <w:tcPr>
            <w:tcW w:w="1974" w:type="dxa"/>
            <w:gridSpan w:val="3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kolokwium; referat; aktywność na zajęciach – zaliczone na</w:t>
            </w:r>
            <w:r w:rsidRPr="00B70CA5">
              <w:rPr>
                <w:rFonts w:eastAsia="Arial Unicode MS"/>
                <w:iCs/>
                <w:sz w:val="20"/>
                <w:szCs w:val="20"/>
                <w:lang w:eastAsia="zh-CN"/>
              </w:rPr>
              <w:t xml:space="preserve"> poziomie 61%-70% </w:t>
            </w:r>
          </w:p>
        </w:tc>
        <w:tc>
          <w:tcPr>
            <w:tcW w:w="1980" w:type="dxa"/>
            <w:gridSpan w:val="2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kolokwium; referat; aktywność na zajęciach – zaliczone na</w:t>
            </w:r>
            <w:r w:rsidRPr="00B70CA5">
              <w:rPr>
                <w:rFonts w:eastAsia="Arial Unicode MS"/>
                <w:iCs/>
                <w:sz w:val="20"/>
                <w:szCs w:val="20"/>
                <w:lang w:eastAsia="zh-CN"/>
              </w:rPr>
              <w:t xml:space="preserve"> poziomie 71%-80%</w:t>
            </w:r>
          </w:p>
        </w:tc>
        <w:tc>
          <w:tcPr>
            <w:tcW w:w="2014" w:type="dxa"/>
            <w:gridSpan w:val="4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kolokwium; referat; aktywność na zajęciach – zaliczone na</w:t>
            </w:r>
            <w:r w:rsidRPr="00B70CA5">
              <w:rPr>
                <w:rFonts w:eastAsia="Arial Unicode MS"/>
                <w:iCs/>
                <w:sz w:val="20"/>
                <w:szCs w:val="20"/>
                <w:lang w:eastAsia="zh-CN"/>
              </w:rPr>
              <w:t xml:space="preserve"> poziomie 81%-90%</w:t>
            </w:r>
          </w:p>
        </w:tc>
        <w:tc>
          <w:tcPr>
            <w:tcW w:w="2123" w:type="dxa"/>
            <w:gridSpan w:val="3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kolokwium; referat; aktywność na zajęciach – zaliczone na</w:t>
            </w:r>
            <w:r w:rsidRPr="00B70CA5">
              <w:rPr>
                <w:rFonts w:eastAsia="Arial Unicode MS"/>
                <w:iCs/>
                <w:sz w:val="20"/>
                <w:szCs w:val="20"/>
                <w:lang w:eastAsia="zh-CN"/>
              </w:rPr>
              <w:t xml:space="preserve"> poziomie 91%-100%</w:t>
            </w:r>
          </w:p>
        </w:tc>
      </w:tr>
      <w:tr w:rsidR="00705C4E" w:rsidRPr="00B70CA5" w:rsidTr="009C479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065" w:type="dxa"/>
            <w:gridSpan w:val="15"/>
          </w:tcPr>
          <w:p w:rsidR="00705C4E" w:rsidRPr="00B70CA5" w:rsidRDefault="00705C4E" w:rsidP="009C4798">
            <w:pPr>
              <w:tabs>
                <w:tab w:val="left" w:pos="851"/>
              </w:tabs>
              <w:ind w:left="360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4.5. Metody oceny dla każdej formy zajęć</w:t>
            </w:r>
          </w:p>
        </w:tc>
      </w:tr>
      <w:tr w:rsidR="00705C4E" w:rsidRPr="00B70CA5" w:rsidTr="009C479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36" w:type="dxa"/>
            <w:gridSpan w:val="2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Egzamin ustny</w:t>
            </w:r>
          </w:p>
        </w:tc>
        <w:tc>
          <w:tcPr>
            <w:tcW w:w="1231" w:type="dxa"/>
            <w:gridSpan w:val="2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Egzamin pisemny</w:t>
            </w:r>
          </w:p>
        </w:tc>
        <w:tc>
          <w:tcPr>
            <w:tcW w:w="1236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1238" w:type="dxa"/>
            <w:gridSpan w:val="2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Kolokwium</w:t>
            </w:r>
          </w:p>
        </w:tc>
        <w:tc>
          <w:tcPr>
            <w:tcW w:w="1232" w:type="dxa"/>
            <w:gridSpan w:val="3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Zadania domowe</w:t>
            </w:r>
          </w:p>
        </w:tc>
        <w:tc>
          <w:tcPr>
            <w:tcW w:w="1349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Referat Sprawozdania</w:t>
            </w:r>
          </w:p>
        </w:tc>
        <w:tc>
          <w:tcPr>
            <w:tcW w:w="1163" w:type="dxa"/>
            <w:gridSpan w:val="2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Dyskusje</w:t>
            </w:r>
          </w:p>
        </w:tc>
        <w:tc>
          <w:tcPr>
            <w:tcW w:w="1380" w:type="dxa"/>
            <w:gridSpan w:val="2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Inne</w:t>
            </w:r>
          </w:p>
        </w:tc>
      </w:tr>
      <w:tr w:rsidR="00705C4E" w:rsidRPr="00B70CA5" w:rsidTr="009C479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36" w:type="dxa"/>
            <w:gridSpan w:val="2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  <w:tc>
          <w:tcPr>
            <w:tcW w:w="1231" w:type="dxa"/>
            <w:gridSpan w:val="2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  <w:tc>
          <w:tcPr>
            <w:tcW w:w="1236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  <w:tc>
          <w:tcPr>
            <w:tcW w:w="1238" w:type="dxa"/>
            <w:gridSpan w:val="2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32" w:type="dxa"/>
            <w:gridSpan w:val="3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  <w:tc>
          <w:tcPr>
            <w:tcW w:w="1349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63" w:type="dxa"/>
            <w:gridSpan w:val="2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380" w:type="dxa"/>
            <w:gridSpan w:val="2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</w:tr>
    </w:tbl>
    <w:p w:rsidR="00705C4E" w:rsidRPr="00B70CA5" w:rsidRDefault="00705C4E" w:rsidP="00705C4E">
      <w:pPr>
        <w:suppressAutoHyphens/>
        <w:ind w:left="360"/>
        <w:rPr>
          <w:rFonts w:eastAsia="Arial Unicode MS"/>
          <w:b/>
          <w:sz w:val="20"/>
          <w:szCs w:val="20"/>
          <w:lang w:eastAsia="zh-CN"/>
        </w:rPr>
      </w:pPr>
      <w:r w:rsidRPr="00B70CA5">
        <w:rPr>
          <w:rFonts w:eastAsia="Arial Unicode MS"/>
          <w:b/>
          <w:sz w:val="20"/>
          <w:szCs w:val="20"/>
          <w:lang w:eastAsia="zh-CN"/>
        </w:rPr>
        <w:t>5. 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4"/>
        <w:gridCol w:w="1564"/>
        <w:gridCol w:w="1774"/>
      </w:tblGrid>
      <w:tr w:rsidR="00705C4E" w:rsidRPr="00B70CA5" w:rsidTr="009C4798">
        <w:tc>
          <w:tcPr>
            <w:tcW w:w="6622" w:type="dxa"/>
            <w:vMerge w:val="restart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Kategoria</w:t>
            </w:r>
          </w:p>
        </w:tc>
        <w:tc>
          <w:tcPr>
            <w:tcW w:w="3443" w:type="dxa"/>
            <w:gridSpan w:val="2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Obciążenie studenta</w:t>
            </w:r>
          </w:p>
        </w:tc>
      </w:tr>
      <w:tr w:rsidR="00705C4E" w:rsidRPr="00B70CA5" w:rsidTr="009C4798">
        <w:tc>
          <w:tcPr>
            <w:tcW w:w="0" w:type="auto"/>
            <w:vMerge/>
            <w:vAlign w:val="center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Studia</w:t>
            </w:r>
          </w:p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stacjonarne</w:t>
            </w:r>
          </w:p>
        </w:tc>
        <w:tc>
          <w:tcPr>
            <w:tcW w:w="1823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Studia</w:t>
            </w:r>
          </w:p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niestacjonarne</w:t>
            </w:r>
          </w:p>
        </w:tc>
      </w:tr>
      <w:tr w:rsidR="00705C4E" w:rsidRPr="00B70CA5" w:rsidTr="009C4798">
        <w:tc>
          <w:tcPr>
            <w:tcW w:w="6622" w:type="dxa"/>
            <w:shd w:val="clear" w:color="auto" w:fill="D9D9D9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LICZBA GODZIN REALIZOWANYCH PRZY BEZPOŚREDNIM UDZIALE NAUCZYCIELA /GODZINY KONTAKTOWE/</w:t>
            </w:r>
          </w:p>
        </w:tc>
        <w:tc>
          <w:tcPr>
            <w:tcW w:w="1620" w:type="dxa"/>
            <w:shd w:val="clear" w:color="auto" w:fill="D9D9D9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823" w:type="dxa"/>
            <w:shd w:val="clear" w:color="auto" w:fill="D9D9D9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20</w:t>
            </w:r>
          </w:p>
        </w:tc>
      </w:tr>
      <w:tr w:rsidR="00705C4E" w:rsidRPr="00B70CA5" w:rsidTr="009C4798">
        <w:tc>
          <w:tcPr>
            <w:tcW w:w="6622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Udział w wykładach</w:t>
            </w:r>
          </w:p>
        </w:tc>
        <w:tc>
          <w:tcPr>
            <w:tcW w:w="1620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23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</w:p>
        </w:tc>
      </w:tr>
      <w:tr w:rsidR="00705C4E" w:rsidRPr="00B70CA5" w:rsidTr="009C4798">
        <w:tc>
          <w:tcPr>
            <w:tcW w:w="6622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Udział w ćwiczeniach, konwersatoriach, laboratoriach... itd.</w:t>
            </w:r>
          </w:p>
        </w:tc>
        <w:tc>
          <w:tcPr>
            <w:tcW w:w="1620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823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18</w:t>
            </w:r>
          </w:p>
        </w:tc>
      </w:tr>
      <w:tr w:rsidR="00705C4E" w:rsidRPr="00B70CA5" w:rsidTr="009C4798">
        <w:tc>
          <w:tcPr>
            <w:tcW w:w="6622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Udział w konsultacjach</w:t>
            </w:r>
          </w:p>
        </w:tc>
        <w:tc>
          <w:tcPr>
            <w:tcW w:w="1620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23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705C4E" w:rsidRPr="00B70CA5" w:rsidTr="009C4798">
        <w:tc>
          <w:tcPr>
            <w:tcW w:w="6622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Udział w egzaminie/kolokwium zaliczeniowym itp.</w:t>
            </w:r>
          </w:p>
        </w:tc>
        <w:tc>
          <w:tcPr>
            <w:tcW w:w="1620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23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</w:p>
        </w:tc>
      </w:tr>
      <w:tr w:rsidR="00705C4E" w:rsidRPr="00B70CA5" w:rsidTr="009C4798">
        <w:tc>
          <w:tcPr>
            <w:tcW w:w="6622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1620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23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</w:p>
        </w:tc>
      </w:tr>
      <w:tr w:rsidR="00705C4E" w:rsidRPr="00B70CA5" w:rsidTr="009C4798">
        <w:tc>
          <w:tcPr>
            <w:tcW w:w="6622" w:type="dxa"/>
            <w:shd w:val="clear" w:color="auto" w:fill="E0E0E0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SAMODZIELNA PRACA STUDENTA /GODZINY NIEKONTAKTOWE/</w:t>
            </w:r>
          </w:p>
        </w:tc>
        <w:tc>
          <w:tcPr>
            <w:tcW w:w="1620" w:type="dxa"/>
            <w:shd w:val="clear" w:color="auto" w:fill="E0E0E0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823" w:type="dxa"/>
            <w:shd w:val="clear" w:color="auto" w:fill="E0E0E0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55</w:t>
            </w:r>
          </w:p>
        </w:tc>
      </w:tr>
      <w:tr w:rsidR="00705C4E" w:rsidRPr="00B70CA5" w:rsidTr="009C4798">
        <w:tc>
          <w:tcPr>
            <w:tcW w:w="6622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Przygotowanie do wykładu</w:t>
            </w:r>
          </w:p>
        </w:tc>
        <w:tc>
          <w:tcPr>
            <w:tcW w:w="1620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23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</w:p>
        </w:tc>
      </w:tr>
      <w:tr w:rsidR="00705C4E" w:rsidRPr="00B70CA5" w:rsidTr="009C4798">
        <w:tc>
          <w:tcPr>
            <w:tcW w:w="6622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Przygotowanie do ćwiczeń, konwersatorium, laboratorium itp.</w:t>
            </w:r>
          </w:p>
        </w:tc>
        <w:tc>
          <w:tcPr>
            <w:tcW w:w="1620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823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22</w:t>
            </w:r>
          </w:p>
        </w:tc>
      </w:tr>
      <w:tr w:rsidR="00705C4E" w:rsidRPr="00B70CA5" w:rsidTr="009C4798">
        <w:tc>
          <w:tcPr>
            <w:tcW w:w="6622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Przygotowanie do egzaminu/kolokwium</w:t>
            </w:r>
          </w:p>
        </w:tc>
        <w:tc>
          <w:tcPr>
            <w:tcW w:w="1620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23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8</w:t>
            </w:r>
          </w:p>
        </w:tc>
      </w:tr>
      <w:tr w:rsidR="00705C4E" w:rsidRPr="00B70CA5" w:rsidTr="009C4798">
        <w:tc>
          <w:tcPr>
            <w:tcW w:w="6622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Zebranie materiałów do projektu, kwerenda internetowa</w:t>
            </w:r>
          </w:p>
        </w:tc>
        <w:tc>
          <w:tcPr>
            <w:tcW w:w="1620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823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25</w:t>
            </w:r>
          </w:p>
        </w:tc>
      </w:tr>
      <w:tr w:rsidR="00705C4E" w:rsidRPr="00B70CA5" w:rsidTr="009C4798">
        <w:tc>
          <w:tcPr>
            <w:tcW w:w="6622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Opracowanie prezentacji multimedialnej</w:t>
            </w:r>
          </w:p>
        </w:tc>
        <w:tc>
          <w:tcPr>
            <w:tcW w:w="1620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23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</w:p>
        </w:tc>
      </w:tr>
      <w:tr w:rsidR="00705C4E" w:rsidRPr="00B70CA5" w:rsidTr="009C4798">
        <w:tc>
          <w:tcPr>
            <w:tcW w:w="6622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 xml:space="preserve">Przygotowanie hasła do </w:t>
            </w:r>
            <w:proofErr w:type="spellStart"/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wikipedii</w:t>
            </w:r>
            <w:proofErr w:type="spellEnd"/>
          </w:p>
        </w:tc>
        <w:tc>
          <w:tcPr>
            <w:tcW w:w="1620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23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</w:p>
        </w:tc>
      </w:tr>
      <w:tr w:rsidR="00705C4E" w:rsidRPr="00B70CA5" w:rsidTr="009C4798">
        <w:trPr>
          <w:trHeight w:val="299"/>
        </w:trPr>
        <w:tc>
          <w:tcPr>
            <w:tcW w:w="6622" w:type="dxa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1620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23" w:type="dxa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</w:p>
        </w:tc>
      </w:tr>
      <w:tr w:rsidR="00705C4E" w:rsidRPr="00B70CA5" w:rsidTr="009C4798">
        <w:tc>
          <w:tcPr>
            <w:tcW w:w="6622" w:type="dxa"/>
            <w:shd w:val="clear" w:color="auto" w:fill="E0E0E0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ŁĄCZNA LICZBA GODZIN</w:t>
            </w:r>
          </w:p>
        </w:tc>
        <w:tc>
          <w:tcPr>
            <w:tcW w:w="1620" w:type="dxa"/>
            <w:shd w:val="clear" w:color="auto" w:fill="E0E0E0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1823" w:type="dxa"/>
            <w:shd w:val="clear" w:color="auto" w:fill="E0E0E0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75</w:t>
            </w:r>
          </w:p>
        </w:tc>
      </w:tr>
      <w:tr w:rsidR="00705C4E" w:rsidRPr="00B70CA5" w:rsidTr="009C4798">
        <w:tc>
          <w:tcPr>
            <w:tcW w:w="6622" w:type="dxa"/>
            <w:shd w:val="clear" w:color="auto" w:fill="E0E0E0"/>
          </w:tcPr>
          <w:p w:rsidR="00705C4E" w:rsidRPr="00B70CA5" w:rsidRDefault="00705C4E" w:rsidP="009C4798">
            <w:pPr>
              <w:suppressAutoHyphens/>
              <w:rPr>
                <w:rFonts w:eastAsia="Arial Unicode MS"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sz w:val="20"/>
                <w:szCs w:val="20"/>
                <w:lang w:eastAsia="zh-CN"/>
              </w:rPr>
              <w:t>PUNKTY ECTS za przedmiot</w:t>
            </w:r>
          </w:p>
        </w:tc>
        <w:tc>
          <w:tcPr>
            <w:tcW w:w="1620" w:type="dxa"/>
            <w:shd w:val="clear" w:color="auto" w:fill="E0E0E0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23" w:type="dxa"/>
            <w:shd w:val="clear" w:color="auto" w:fill="E0E0E0"/>
          </w:tcPr>
          <w:p w:rsidR="00705C4E" w:rsidRPr="00B70CA5" w:rsidRDefault="00705C4E" w:rsidP="009C4798">
            <w:pPr>
              <w:suppressAutoHyphens/>
              <w:jc w:val="center"/>
              <w:rPr>
                <w:rFonts w:eastAsia="Arial Unicode MS"/>
                <w:b/>
                <w:sz w:val="20"/>
                <w:szCs w:val="20"/>
                <w:lang w:eastAsia="zh-CN"/>
              </w:rPr>
            </w:pPr>
            <w:r w:rsidRPr="00B70CA5">
              <w:rPr>
                <w:rFonts w:eastAsia="Arial Unicode MS"/>
                <w:b/>
                <w:sz w:val="20"/>
                <w:szCs w:val="20"/>
                <w:lang w:eastAsia="zh-CN"/>
              </w:rPr>
              <w:t>3</w:t>
            </w:r>
          </w:p>
        </w:tc>
      </w:tr>
    </w:tbl>
    <w:p w:rsidR="00705C4E" w:rsidRPr="00B70CA5" w:rsidRDefault="00705C4E" w:rsidP="00705C4E">
      <w:pPr>
        <w:tabs>
          <w:tab w:val="left" w:pos="655"/>
        </w:tabs>
        <w:ind w:right="20"/>
        <w:jc w:val="both"/>
        <w:rPr>
          <w:b/>
          <w:sz w:val="20"/>
          <w:szCs w:val="20"/>
        </w:rPr>
      </w:pPr>
    </w:p>
    <w:p w:rsidR="00705C4E" w:rsidRPr="00B70CA5" w:rsidRDefault="00705C4E" w:rsidP="00705C4E">
      <w:pPr>
        <w:tabs>
          <w:tab w:val="left" w:pos="655"/>
        </w:tabs>
        <w:ind w:right="20"/>
        <w:jc w:val="both"/>
        <w:rPr>
          <w:sz w:val="20"/>
          <w:szCs w:val="20"/>
        </w:rPr>
      </w:pPr>
      <w:r w:rsidRPr="00B70CA5">
        <w:rPr>
          <w:b/>
          <w:sz w:val="20"/>
          <w:szCs w:val="20"/>
        </w:rPr>
        <w:t>Przyjmuję do realizacji</w:t>
      </w:r>
      <w:r w:rsidRPr="00B70CA5">
        <w:rPr>
          <w:sz w:val="20"/>
          <w:szCs w:val="20"/>
        </w:rPr>
        <w:t xml:space="preserve">    (data i podpisy osób prowadzących przedmiot w danym roku akademickim)</w:t>
      </w:r>
    </w:p>
    <w:p w:rsidR="00705C4E" w:rsidRPr="00B70CA5" w:rsidRDefault="00705C4E" w:rsidP="00705C4E">
      <w:pPr>
        <w:suppressAutoHyphens/>
        <w:rPr>
          <w:rFonts w:eastAsia="Arial Unicode MS"/>
          <w:sz w:val="20"/>
          <w:szCs w:val="20"/>
          <w:lang w:eastAsia="zh-CN"/>
        </w:rPr>
      </w:pPr>
    </w:p>
    <w:p w:rsidR="001B53CD" w:rsidRPr="00B70CA5" w:rsidRDefault="00705C4E" w:rsidP="00705C4E">
      <w:pPr>
        <w:rPr>
          <w:sz w:val="20"/>
          <w:szCs w:val="20"/>
        </w:rPr>
      </w:pPr>
      <w:r w:rsidRPr="00B70CA5">
        <w:rPr>
          <w:rFonts w:eastAsia="Arial Unicode MS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sectPr w:rsidR="001B53CD" w:rsidRPr="00B7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C4E"/>
    <w:rsid w:val="001B53CD"/>
    <w:rsid w:val="00705C4E"/>
    <w:rsid w:val="00B70CA5"/>
    <w:rsid w:val="00E8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C0DA"/>
  <w15:docId w15:val="{1647CF74-C3CD-47C0-A72B-8628A4F5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/F/66M8FMNH8RLJFUCC1SG2ILS9CTE417UUP7H61I3U86X6CTYVT7-17342?func=service&amp;doc_number=000052925&amp;line_number=0014&amp;service_type=TAG%22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_window(%22/F/66M8FMNH8RLJFUCC1SG2ILS9CTE417UUP7H61I3U86X6CTYVT7-24716?func=service&amp;doc_number=000138698&amp;line_number=0013&amp;service_type=TAG%22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_window(%22/F/66M8FMNH8RLJFUCC1SG2ILS9CTE417UUP7H61I3U86X6CTYVT7-17752?func=service&amp;doc_number=000310976&amp;line_number=0012&amp;service_type=TAG%22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open_window(%22/F/66M8FMNH8RLJFUCC1SG2ILS9CTE417UUP7H61I3U86X6CTYVT7-23938?func=service&amp;doc_number=000328473&amp;line_number=0014&amp;service_type=TAG%22);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onika.olczak-kardas@ujk.edu.pl" TargetMode="External"/><Relationship Id="rId9" Type="http://schemas.openxmlformats.org/officeDocument/2006/relationships/hyperlink" Target="javascript:open_window(%22/F/66M8FMNH8RLJFUCC1SG2ILS9CTE417UUP7H61I3U86X6CTYVT7-24995?func=service&amp;doc_number=000274869&amp;line_number=0012&amp;service_type=TAG%22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</cp:revision>
  <dcterms:created xsi:type="dcterms:W3CDTF">2017-11-10T12:22:00Z</dcterms:created>
  <dcterms:modified xsi:type="dcterms:W3CDTF">2018-01-03T13:54:00Z</dcterms:modified>
</cp:coreProperties>
</file>