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89F" w:rsidRPr="00086DD6" w:rsidRDefault="00FB689F" w:rsidP="00FB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086D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:rsidR="00FB689F" w:rsidRPr="00086DD6" w:rsidRDefault="00FB689F" w:rsidP="00FB6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1253"/>
        <w:gridCol w:w="5915"/>
      </w:tblGrid>
      <w:tr w:rsidR="00FB689F" w:rsidRPr="00086DD6" w:rsidTr="0009095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15.3-1DKS-D6-PRIBŻP</w:t>
            </w:r>
          </w:p>
        </w:tc>
      </w:tr>
      <w:tr w:rsidR="00FB689F" w:rsidRPr="00086DD6" w:rsidTr="0009095D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 w instytucjach biznesowych i życia społecznego</w:t>
            </w:r>
          </w:p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  <w:t>PR in business and social life institutions</w:t>
            </w:r>
          </w:p>
        </w:tc>
      </w:tr>
      <w:tr w:rsidR="00FB689F" w:rsidRPr="00086DD6" w:rsidTr="0009095D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689F" w:rsidRPr="00086DD6" w:rsidRDefault="00FB689F" w:rsidP="00FB68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6D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4983"/>
      </w:tblGrid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I° licencjacki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praktyczny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Wizerunek, promocja i reklama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1.7. Osoba przygotowująca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Judyta Ewa Perczak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Judyta Ewa Perczak</w:t>
            </w:r>
          </w:p>
        </w:tc>
      </w:tr>
      <w:tr w:rsidR="00FB689F" w:rsidRPr="00086DD6" w:rsidTr="0009095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jperczak@ujk.edu.pl</w:t>
            </w: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689F" w:rsidRPr="00086DD6" w:rsidRDefault="00FB689F" w:rsidP="00FB68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6D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20"/>
      </w:tblGrid>
      <w:tr w:rsidR="00FB689F" w:rsidRPr="00086DD6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specjalnościowy</w:t>
            </w:r>
          </w:p>
        </w:tc>
      </w:tr>
      <w:tr w:rsidR="00FB689F" w:rsidRPr="00086DD6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2.2. Status przedmiotu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obowiązkowy</w:t>
            </w:r>
          </w:p>
        </w:tc>
      </w:tr>
      <w:tr w:rsidR="00FB689F" w:rsidRPr="00086DD6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2.3.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FB689F" w:rsidRPr="00086DD6" w:rsidTr="000909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2.4. Semestry, na których realizowany jest 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</w:tr>
      <w:tr w:rsidR="00FB689F" w:rsidRPr="00086DD6" w:rsidTr="0009095D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2.5.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przedmiotów: Reklama, Public Relations</w:t>
            </w: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689F" w:rsidRPr="00086DD6" w:rsidRDefault="00FB689F" w:rsidP="00FB68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6D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FB689F" w:rsidRPr="00086DD6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Formy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30 godz. stacjonarne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Ćwiczenia 18 godz. niestacjonarne </w:t>
            </w:r>
          </w:p>
        </w:tc>
      </w:tr>
      <w:tr w:rsidR="00FB689F" w:rsidRPr="00086DD6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w pomieszczeniach dydaktycznych UJK</w:t>
            </w:r>
          </w:p>
        </w:tc>
      </w:tr>
      <w:tr w:rsidR="00FB689F" w:rsidRPr="00086DD6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oceną</w:t>
            </w:r>
          </w:p>
        </w:tc>
      </w:tr>
      <w:tr w:rsidR="00FB689F" w:rsidRPr="00086DD6" w:rsidTr="0009095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Dyskusje, prezentacje multimedialne, praca własna studentów </w:t>
            </w:r>
          </w:p>
        </w:tc>
      </w:tr>
      <w:tr w:rsidR="00FB689F" w:rsidRPr="00086DD6" w:rsidTr="0009095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Wojcik Krystyna, Public Relations, Warszawa 2010;  Olędzki Jerzy, Public Relations. Społeczne wyzwania, Warszawa 2007; Public Relations w komunikowaniu społecznym i marketingu, red. nauk. Jerzy Olędzki, Warszawa 2010; Fazlagić Amir Jan, Marketing szkoły, Warszawa 2011; </w:t>
            </w:r>
          </w:p>
        </w:tc>
      </w:tr>
      <w:tr w:rsidR="00FB689F" w:rsidRPr="00086DD6" w:rsidTr="0009095D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Hughes Mark, Marketing szeptany:  z ust do ust, jak robić szum medialny wokół siebie, firmy, produktu, Warszawa 2008;  Jabłoński Wojciech, Kreowanie informacji. Media relations, Warszawa 2007; Karwat Mirosław, O złośliwej dyskredytacji. Manipulowanie wizerunkiem przeciwnika, Warszawa 2001; Mazur Marek, Marketing polityczny. Studium porównawcze, Warszawa 2007</w:t>
            </w: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B689F" w:rsidRPr="00086DD6" w:rsidRDefault="00FB689F" w:rsidP="00FB68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6D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FB689F" w:rsidRPr="00086DD6" w:rsidTr="0009095D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:rsidR="00FB689F" w:rsidRPr="00086DD6" w:rsidRDefault="00FB689F" w:rsidP="00FB68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C1 – Dostarczenie wiedzy na temat roli wizerunku i kontaktu z mediami i publicznością w działalności  biznesowej, kulturalnej, politycznej, społecznej.</w:t>
            </w:r>
          </w:p>
          <w:p w:rsidR="00FB689F" w:rsidRPr="00086DD6" w:rsidRDefault="00FB689F" w:rsidP="00FB68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C2 – Wyrobienie umiejętności analizy wizerunku i działalności wizerunkowej i PR.</w:t>
            </w:r>
          </w:p>
          <w:p w:rsidR="00FB689F" w:rsidRPr="00086DD6" w:rsidRDefault="00FB689F" w:rsidP="00FB689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C3 -  Wyrobienie umiejętności planowania działań wizerunkowych i PR.</w:t>
            </w:r>
          </w:p>
        </w:tc>
      </w:tr>
      <w:tr w:rsidR="00FB689F" w:rsidRPr="00086DD6" w:rsidTr="0009095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Wizerunek: definicje, typologia, elementy składowe, rola w różnych typach działalności. Specyfika działalności PR w biznesie, kulturze, polityce i innych obszarach życia. Medialne i pozamedialne sposoby kreowania wizerunku. Komunikowanie wizerunkowe w kryzysie. Rola wizerunku w kampanii wyborczej. Etyka w PR. Sposoby manipulacji wizerunkiem. Zasady kontaktów z mediami. PR w mediach społecznościowych. Analiza wizerunku instytucji i osób publicznych. Planowanie własnego wizerunku.</w:t>
            </w:r>
          </w:p>
        </w:tc>
      </w:tr>
      <w:tr w:rsidR="00FB689F" w:rsidRPr="00086DD6" w:rsidTr="0009095D">
        <w:trPr>
          <w:cantSplit/>
          <w:trHeight w:val="693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Przedmiotowe efekty kształcenia (mała, średnia, duża liczba efektów)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4864"/>
        <w:gridCol w:w="1701"/>
        <w:gridCol w:w="1543"/>
        <w:gridCol w:w="1086"/>
      </w:tblGrid>
      <w:tr w:rsidR="00FB689F" w:rsidRPr="00086DD6" w:rsidTr="0009095D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689F" w:rsidRPr="00086DD6" w:rsidRDefault="00FB689F" w:rsidP="00FB68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kod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Stopień nasycenia efektu kierunkowego</w:t>
            </w:r>
          </w:p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pl-PL"/>
              </w:rPr>
              <w:t>[+] [++] [+++]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Odniesienie do efektów kształcenia</w:t>
            </w: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WIEDZY: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kierunku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</w:p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obszaru</w:t>
            </w: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 wiedzę na temat zasad budowania wizerunku i działań PR w działalności publicznej i politycznej.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DKS1P_W03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H1PA_W03</w:t>
            </w: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wiedzy teoretycznej analizuje składniki wizerunku instytucji i osób publicznych na konkretnych przykładach i wskazuje wpływ PR na pozycję polityków, celebrytów oraz sytuacje instytucji biznesowych i publicznych.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H1P_U03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S1P_U02</w:t>
            </w: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zaplanować działania wizerunkowe dla własnej kampanii wyborczej.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DKS1P_U03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H1P_U02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H1P_U04</w:t>
            </w:r>
          </w:p>
        </w:tc>
      </w:tr>
      <w:tr w:rsidR="00FB689F" w:rsidRPr="00086DD6" w:rsidTr="0009095D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Potrafi pracować w grupie i współtworzyć projekt, wykonując kompetentnie powierzoną część zadania.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H1P_K02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S1P_K02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Dostrzega specyfikę PR i działalności wizerunkowej jako działania komunikacyjnego i promocyjnego i świadomie nabywa umiejętności rozwiązywania problemów w tej dziedzinie.  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+++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DKS1P_K04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H1P_K04</w:t>
            </w:r>
          </w:p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S1P_K04</w:t>
            </w: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</w:tblGrid>
      <w:tr w:rsidR="00FB689F" w:rsidRPr="00086DD6" w:rsidTr="0009095D">
        <w:trPr>
          <w:trHeight w:val="412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Kryteria oceny osiągniętych efektów kształcenia dla każdej formy zajęć</w:t>
            </w:r>
          </w:p>
          <w:p w:rsidR="00FB689F" w:rsidRPr="00086DD6" w:rsidRDefault="00FB689F" w:rsidP="00FB689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rPr>
          <w:trHeight w:val="26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ocenę 5</w:t>
            </w:r>
          </w:p>
        </w:tc>
      </w:tr>
      <w:tr w:rsidR="00FB689F" w:rsidRPr="00086DD6" w:rsidTr="0009095D">
        <w:trPr>
          <w:trHeight w:val="7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 Frekwencja, aktywność na zajęciach. Opracowany w grupie prosty plan kampanii wizerunkowej oceniony na 51-60%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 Frekwencja, aktywność na zajęciach. Opracowany w grupie prosty plan kampanii wizerunkowej oceniony na 61-70%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 Frekwencja, aktywność na zajęciach. Opracowany w grupie prosty plan kampanii wizerunkowej oceniony na 71-80%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 Frekwencja, aktywność na zajęciach. Opracowany w grupie prosty plan kampanii wizerunkowej oceniony na 81-90%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Ćw. Frekwencja, aktywność na zajęciach. Opracowany w grupie prosty plan kampanii wizerunkowej oceniony na 91-100%</w:t>
            </w: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1241"/>
      </w:tblGrid>
      <w:tr w:rsidR="00FB689F" w:rsidRPr="00086DD6" w:rsidTr="0009095D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numPr>
                <w:ilvl w:val="1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Metody oceny dla każdej formy zajęć</w:t>
            </w:r>
          </w:p>
          <w:p w:rsidR="00FB689F" w:rsidRPr="00086DD6" w:rsidRDefault="00FB689F" w:rsidP="00FB689F">
            <w:pPr>
              <w:tabs>
                <w:tab w:val="left" w:pos="851"/>
              </w:tabs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Zadania domowe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Dyskusje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FB689F" w:rsidRPr="00086DD6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aktywność na zajęciach</w:t>
            </w:r>
          </w:p>
        </w:tc>
      </w:tr>
      <w:tr w:rsidR="00FB689F" w:rsidRPr="00086DD6" w:rsidTr="0009095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689F" w:rsidRPr="00086DD6" w:rsidRDefault="00FB689F" w:rsidP="00FB68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86D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:rsidR="00FB689F" w:rsidRPr="00086DD6" w:rsidRDefault="00FB689F" w:rsidP="00FB68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1412"/>
        <w:gridCol w:w="1864"/>
      </w:tblGrid>
      <w:tr w:rsidR="00FB689F" w:rsidRPr="00086DD6" w:rsidTr="0009095D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B689F" w:rsidRPr="00086DD6" w:rsidTr="00090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Studia</w:t>
            </w:r>
          </w:p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niestacjonarne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Udział w egzaminie/kolokwium zaliczeniowym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wykładu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do egzaminu/kolokwium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Zebranie materiałów do projektu, kwerenda internetowa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Opracowanie prezentacji multimedialnej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Przygotowanie hasła do wikipedii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</w:t>
            </w:r>
          </w:p>
        </w:tc>
      </w:tr>
      <w:tr w:rsidR="00FB689F" w:rsidRPr="00086DD6" w:rsidTr="0009095D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B689F" w:rsidRPr="00086DD6" w:rsidRDefault="00FB689F" w:rsidP="00FB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86D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:rsidR="00FB689F" w:rsidRPr="00086DD6" w:rsidRDefault="00FB689F" w:rsidP="00FB689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086DD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>Przyjmuję do realizacji</w:t>
      </w:r>
      <w:r w:rsidRPr="00086DD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   (data i podpisy osób prowadzących przedmiot w danym roku akademickim</w:t>
      </w:r>
      <w:r w:rsidRPr="00086DD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086DD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086DD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 w:rsidRPr="00086DD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</w:t>
      </w:r>
    </w:p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B689F" w:rsidRPr="00086DD6" w:rsidRDefault="00FB689F" w:rsidP="00FB68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FB689F" w:rsidRPr="00086DD6" w:rsidRDefault="00FB689F" w:rsidP="00FB689F">
      <w:pPr>
        <w:spacing w:after="0" w:line="326" w:lineRule="exact"/>
        <w:ind w:right="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bookmarkEnd w:id="0"/>
    <w:p w:rsidR="0001307A" w:rsidRPr="00086DD6" w:rsidRDefault="0001307A">
      <w:pPr>
        <w:rPr>
          <w:rFonts w:ascii="Times New Roman" w:hAnsi="Times New Roman" w:cs="Times New Roman"/>
          <w:sz w:val="20"/>
          <w:szCs w:val="20"/>
        </w:rPr>
      </w:pPr>
    </w:p>
    <w:sectPr w:rsidR="0001307A" w:rsidRPr="0008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99" w:rsidRDefault="000C4499" w:rsidP="00FB689F">
      <w:pPr>
        <w:spacing w:after="0" w:line="240" w:lineRule="auto"/>
      </w:pPr>
      <w:r>
        <w:separator/>
      </w:r>
    </w:p>
  </w:endnote>
  <w:endnote w:type="continuationSeparator" w:id="0">
    <w:p w:rsidR="000C4499" w:rsidRDefault="000C4499" w:rsidP="00FB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99" w:rsidRDefault="000C4499" w:rsidP="00FB689F">
      <w:pPr>
        <w:spacing w:after="0" w:line="240" w:lineRule="auto"/>
      </w:pPr>
      <w:r>
        <w:separator/>
      </w:r>
    </w:p>
  </w:footnote>
  <w:footnote w:type="continuationSeparator" w:id="0">
    <w:p w:rsidR="000C4499" w:rsidRDefault="000C4499" w:rsidP="00FB689F">
      <w:pPr>
        <w:spacing w:after="0" w:line="240" w:lineRule="auto"/>
      </w:pPr>
      <w:r>
        <w:continuationSeparator/>
      </w:r>
    </w:p>
  </w:footnote>
  <w:footnote w:id="1">
    <w:p w:rsidR="00FB689F" w:rsidRPr="006E15D8" w:rsidRDefault="00FB689F" w:rsidP="00FB689F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47FD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89F"/>
    <w:rsid w:val="0001307A"/>
    <w:rsid w:val="00086DD6"/>
    <w:rsid w:val="000C4499"/>
    <w:rsid w:val="00D6026C"/>
    <w:rsid w:val="00F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F961-E7FC-4436-844B-2D4BAA9D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8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2017-11-10T11:46:00Z</dcterms:created>
  <dcterms:modified xsi:type="dcterms:W3CDTF">2018-01-03T13:40:00Z</dcterms:modified>
</cp:coreProperties>
</file>