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632" w:rsidRPr="0086134C" w:rsidRDefault="00924632" w:rsidP="0092463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pl" w:eastAsia="zh-CN"/>
        </w:rPr>
      </w:pPr>
      <w:r w:rsidRPr="0086134C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pl" w:eastAsia="zh-CN"/>
        </w:rPr>
        <w:t>KARTA PRZEDMIOTU</w:t>
      </w:r>
    </w:p>
    <w:p w:rsidR="00924632" w:rsidRPr="0086134C" w:rsidRDefault="00924632" w:rsidP="0092463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pl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1254"/>
        <w:gridCol w:w="5913"/>
      </w:tblGrid>
      <w:tr w:rsidR="00924632" w:rsidRPr="0086134C" w:rsidTr="00D34837">
        <w:trPr>
          <w:trHeight w:val="289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val="pl" w:eastAsia="zh-CN"/>
              </w:rPr>
              <w:t>08.0-1DKS-F2-KP</w:t>
            </w:r>
          </w:p>
        </w:tc>
      </w:tr>
      <w:tr w:rsidR="00924632" w:rsidRPr="0086134C" w:rsidTr="00D34837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Nazwa przedmiotu w języku</w:t>
            </w: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>polskim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Kultura popularna</w:t>
            </w:r>
          </w:p>
        </w:tc>
      </w:tr>
      <w:tr w:rsidR="00924632" w:rsidRPr="0086134C" w:rsidTr="00D34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>angielskim</w:t>
            </w:r>
          </w:p>
        </w:tc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Popculture</w:t>
            </w:r>
          </w:p>
        </w:tc>
      </w:tr>
    </w:tbl>
    <w:p w:rsidR="00924632" w:rsidRPr="0086134C" w:rsidRDefault="00924632" w:rsidP="00924632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pl" w:eastAsia="zh-CN"/>
        </w:rPr>
      </w:pPr>
    </w:p>
    <w:p w:rsidR="00924632" w:rsidRPr="0086134C" w:rsidRDefault="00924632" w:rsidP="0092463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pl" w:eastAsia="zh-CN"/>
        </w:rPr>
      </w:pPr>
      <w:r w:rsidRPr="0086134C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pl" w:eastAsia="zh-CN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4959"/>
      </w:tblGrid>
      <w:tr w:rsidR="00924632" w:rsidRPr="0086134C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>Dziennikarstwo i komunikacja społeczna</w:t>
            </w:r>
          </w:p>
        </w:tc>
      </w:tr>
      <w:tr w:rsidR="00924632" w:rsidRPr="0086134C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>Studia stacjonarne / niestacjonarne</w:t>
            </w:r>
          </w:p>
        </w:tc>
      </w:tr>
      <w:tr w:rsidR="00924632" w:rsidRPr="0086134C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tabs>
                <w:tab w:val="left" w:pos="137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>studia pierwszego stopnia licencjackie</w:t>
            </w:r>
          </w:p>
        </w:tc>
      </w:tr>
      <w:tr w:rsidR="00924632" w:rsidRPr="0086134C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bookmarkStart w:id="0" w:name="_GoBack" w:colFirst="1" w:colLast="1"/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>praktyczny</w:t>
            </w:r>
          </w:p>
        </w:tc>
      </w:tr>
      <w:tr w:rsidR="00924632" w:rsidRPr="0086134C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>wszystkie specjalności</w:t>
            </w:r>
          </w:p>
        </w:tc>
      </w:tr>
      <w:tr w:rsidR="00924632" w:rsidRPr="0086134C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>Instytut Dziennikarstwa i Informacji</w:t>
            </w:r>
          </w:p>
        </w:tc>
      </w:tr>
      <w:tr w:rsidR="00924632" w:rsidRPr="0086134C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>Judyta Perczak</w:t>
            </w:r>
          </w:p>
        </w:tc>
      </w:tr>
      <w:tr w:rsidR="00924632" w:rsidRPr="0086134C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>Judyta Perczak</w:t>
            </w:r>
          </w:p>
        </w:tc>
      </w:tr>
      <w:tr w:rsidR="00924632" w:rsidRPr="0086134C" w:rsidTr="00D348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>perczak@ujk.edu.pl</w:t>
            </w:r>
          </w:p>
        </w:tc>
      </w:tr>
      <w:bookmarkEnd w:id="0"/>
    </w:tbl>
    <w:p w:rsidR="00924632" w:rsidRPr="0086134C" w:rsidRDefault="00924632" w:rsidP="00924632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pl" w:eastAsia="zh-CN"/>
        </w:rPr>
      </w:pPr>
    </w:p>
    <w:p w:rsidR="00924632" w:rsidRPr="0086134C" w:rsidRDefault="00924632" w:rsidP="0092463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pl" w:eastAsia="zh-CN"/>
        </w:rPr>
      </w:pPr>
      <w:r w:rsidRPr="0086134C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pl" w:eastAsia="zh-CN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5918"/>
      </w:tblGrid>
      <w:tr w:rsidR="00924632" w:rsidRPr="0086134C" w:rsidTr="00D3483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2.1. Przynależność do modułu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fakultatywny</w:t>
            </w:r>
          </w:p>
        </w:tc>
      </w:tr>
      <w:tr w:rsidR="00924632" w:rsidRPr="0086134C" w:rsidTr="00D3483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2.2. Status przedmiotu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 xml:space="preserve">obowiązkowy </w:t>
            </w:r>
          </w:p>
        </w:tc>
      </w:tr>
      <w:tr w:rsidR="00924632" w:rsidRPr="0086134C" w:rsidTr="00D3483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2.3. Język wykładowy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polski</w:t>
            </w:r>
          </w:p>
        </w:tc>
      </w:tr>
      <w:tr w:rsidR="00924632" w:rsidRPr="0086134C" w:rsidTr="00D3483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 xml:space="preserve">2.4. Semestry, na których </w:t>
            </w: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br/>
              <w:t xml:space="preserve">       realizowany jest przedmiot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III</w:t>
            </w:r>
          </w:p>
        </w:tc>
      </w:tr>
      <w:tr w:rsidR="00924632" w:rsidRPr="0086134C" w:rsidTr="00D34837">
        <w:trPr>
          <w:trHeight w:val="40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2.5. Wymagania wstępne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Brak</w:t>
            </w:r>
          </w:p>
        </w:tc>
      </w:tr>
    </w:tbl>
    <w:p w:rsidR="00924632" w:rsidRPr="0086134C" w:rsidRDefault="00924632" w:rsidP="00924632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pl" w:eastAsia="zh-CN"/>
        </w:rPr>
      </w:pPr>
    </w:p>
    <w:p w:rsidR="00924632" w:rsidRPr="0086134C" w:rsidRDefault="00924632" w:rsidP="0092463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pl" w:eastAsia="zh-CN"/>
        </w:rPr>
      </w:pPr>
      <w:r w:rsidRPr="0086134C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pl" w:eastAsia="zh-CN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590"/>
      </w:tblGrid>
      <w:tr w:rsidR="00924632" w:rsidRPr="0086134C" w:rsidTr="00D3483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 xml:space="preserve">Formy zajęć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Ćwiczenia – 30h – studia stacjonarne</w:t>
            </w:r>
          </w:p>
          <w:p w:rsidR="00924632" w:rsidRPr="0086134C" w:rsidRDefault="00924632" w:rsidP="0092463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Ćwiczenia – 18h – studia niestacjonarne</w:t>
            </w:r>
          </w:p>
        </w:tc>
      </w:tr>
      <w:tr w:rsidR="00924632" w:rsidRPr="0086134C" w:rsidTr="00D3483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Sposób realizacji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Zajęcia tradycyjne w pomieszczeniu dydaktycznym UJK,</w:t>
            </w:r>
          </w:p>
        </w:tc>
      </w:tr>
      <w:tr w:rsidR="00924632" w:rsidRPr="0086134C" w:rsidTr="00D3483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Sposób zaliczenia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Zaliczenie z oceną</w:t>
            </w:r>
          </w:p>
        </w:tc>
      </w:tr>
      <w:tr w:rsidR="00924632" w:rsidRPr="0086134C" w:rsidTr="00D34837">
        <w:trPr>
          <w:trHeight w:val="417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ind w:left="426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</w:p>
          <w:p w:rsidR="00924632" w:rsidRPr="0086134C" w:rsidRDefault="00924632" w:rsidP="00924632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Metody dydaktyczne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Ćwiczenia przedmiotowe</w:t>
            </w:r>
          </w:p>
        </w:tc>
      </w:tr>
      <w:tr w:rsidR="00924632" w:rsidRPr="0086134C" w:rsidTr="00D3483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podstawowa</w:t>
            </w:r>
          </w:p>
          <w:p w:rsidR="00924632" w:rsidRPr="0086134C" w:rsidRDefault="00924632" w:rsidP="00924632">
            <w:pPr>
              <w:suppressAutoHyphens/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pl" w:eastAsia="zh-CN"/>
              </w:rPr>
              <w:t>Kołak P.</w:t>
            </w:r>
            <w:r w:rsidRPr="0086134C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pl" w:eastAsia="zh-CN"/>
              </w:rPr>
              <w:t xml:space="preserve">, Kultura masowa jako produkt reklamowo - marketingowy, </w:t>
            </w: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pl" w:eastAsia="zh-CN"/>
              </w:rPr>
              <w:t xml:space="preserve">Toruń 2005; </w:t>
            </w:r>
            <w:r w:rsidRPr="0086134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zh-CN"/>
              </w:rPr>
              <w:t xml:space="preserve">Burszta W. J., Kuligowski W.,  </w:t>
            </w:r>
            <w:r w:rsidRPr="0086134C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  <w:lang w:val="pl" w:eastAsia="zh-CN"/>
              </w:rPr>
              <w:t>Sequel : dalsze przygody kultury w globalnym świecie</w:t>
            </w:r>
            <w:r w:rsidRPr="0086134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zh-CN"/>
              </w:rPr>
              <w:t xml:space="preserve">, </w:t>
            </w: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 xml:space="preserve">Warszawa 2005; </w:t>
            </w:r>
            <w:r w:rsidRPr="0086134C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0"/>
                <w:szCs w:val="20"/>
                <w:lang w:val="pl" w:eastAsia="zh-CN"/>
              </w:rPr>
              <w:t>Bauman o popkulturze : wypisy</w:t>
            </w:r>
            <w:r w:rsidRPr="0086134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pl" w:eastAsia="zh-CN"/>
              </w:rPr>
              <w:t xml:space="preserve">, koncepcja i wybór Mateusz Halawa, Paulina Wróbel, </w:t>
            </w: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Warszawa cop. 2008</w:t>
            </w:r>
          </w:p>
        </w:tc>
      </w:tr>
      <w:tr w:rsidR="00924632" w:rsidRPr="0086134C" w:rsidTr="00D3483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uzupełniająca</w:t>
            </w:r>
          </w:p>
        </w:tc>
        <w:tc>
          <w:tcPr>
            <w:tcW w:w="6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12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pl" w:eastAsia="zh-CN"/>
              </w:rPr>
              <w:t>Noël C.,</w:t>
            </w:r>
            <w:r w:rsidRPr="0086134C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pl" w:eastAsia="zh-CN"/>
              </w:rPr>
              <w:t xml:space="preserve"> Filozofia sztuki masowej </w:t>
            </w: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pl" w:eastAsia="zh-CN"/>
              </w:rPr>
              <w:t xml:space="preserve">, Gdańsk 2011; Kłoskowska Antonina, </w:t>
            </w:r>
            <w:r w:rsidRPr="0086134C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val="pl" w:eastAsia="zh-CN"/>
              </w:rPr>
              <w:t>Kultura masowa: krytyka i obrona</w:t>
            </w: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pl" w:eastAsia="zh-CN"/>
              </w:rPr>
              <w:t>, Warszawa 2005;</w:t>
            </w:r>
          </w:p>
        </w:tc>
      </w:tr>
    </w:tbl>
    <w:p w:rsidR="00924632" w:rsidRPr="0086134C" w:rsidRDefault="00924632" w:rsidP="00924632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pl" w:eastAsia="zh-CN"/>
        </w:rPr>
      </w:pPr>
    </w:p>
    <w:p w:rsidR="00924632" w:rsidRPr="0086134C" w:rsidRDefault="00924632" w:rsidP="0092463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pl" w:eastAsia="zh-CN"/>
        </w:rPr>
      </w:pPr>
      <w:r w:rsidRPr="0086134C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pl" w:eastAsia="zh-CN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924632" w:rsidRPr="0086134C" w:rsidTr="00D34837">
        <w:trPr>
          <w:trHeight w:val="2212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632" w:rsidRPr="0086134C" w:rsidRDefault="00924632" w:rsidP="00924632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Cele przedmiotu</w:t>
            </w:r>
          </w:p>
          <w:p w:rsidR="00924632" w:rsidRPr="0086134C" w:rsidRDefault="00924632" w:rsidP="00924632">
            <w:pPr>
              <w:suppressAutoHyphens/>
              <w:spacing w:after="0" w:line="240" w:lineRule="auto"/>
              <w:ind w:left="356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</w:p>
          <w:p w:rsidR="00924632" w:rsidRPr="0086134C" w:rsidRDefault="00924632" w:rsidP="00924632">
            <w:pPr>
              <w:suppressAutoHyphens/>
              <w:spacing w:after="0" w:line="240" w:lineRule="auto"/>
              <w:ind w:left="356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Wiedza – Zapoznanie studentów ze zjawiskiem kultury popularnej (jej historią, cechami charakterystycznymi, elementami, znaczeniem) na tle innych typów kultury.</w:t>
            </w:r>
          </w:p>
          <w:p w:rsidR="00924632" w:rsidRPr="0086134C" w:rsidRDefault="00924632" w:rsidP="00924632">
            <w:pPr>
              <w:suppressAutoHyphens/>
              <w:spacing w:after="0" w:line="240" w:lineRule="auto"/>
              <w:ind w:left="356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Umiejętności – kształtowanie umiejętności analizy metod kreacji zjawisk popkulturowych dla celów komercyjnych i politycznych.</w:t>
            </w:r>
          </w:p>
          <w:p w:rsidR="00924632" w:rsidRPr="0086134C" w:rsidRDefault="00924632" w:rsidP="00924632">
            <w:pPr>
              <w:suppressAutoHyphens/>
              <w:spacing w:after="0" w:line="240" w:lineRule="auto"/>
              <w:ind w:left="356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 xml:space="preserve">Kompetencje społeczne – uwrażliwianie na rolę popkultury w życiu społecznym, edukacji, wychowaniu, marketingu i reklamie, polityce, religii itp.    </w:t>
            </w:r>
          </w:p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</w:p>
        </w:tc>
      </w:tr>
      <w:tr w:rsidR="00924632" w:rsidRPr="0086134C" w:rsidTr="00D3483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683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lastRenderedPageBreak/>
              <w:t>Treści programowe</w:t>
            </w:r>
          </w:p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Definicje kultury, kultury popularnej/masowej, kultury wysokiej/elitarnej, życia kulturalnego. Kompetencje do odbioru kultury wysokiej i popularnej. Kompetencje do tworzenia kultury wysokiej i kultury popularnej. Popularyzacja kultury wysokiej a nadawanie wysokiej rangi zjawiskom popkulturowym. Nurty w popkulturze. Zjawiska charakterystyczne dla popkultury: moda, kultura „gwiazd”, idoli/fanów, gadżetów, „osobowości telewizyjnych” – aspekty socjologiczne i psychologiczne . Zjawisko „kultowości” przedmiotów, osób i dzieł sztuki. Podglądactwo telewizyjne i prasowe jako wynik ciekawości odbiorców i dążenia do sławy celebrytów - aspekty socjologiczne i psychologiczne. Analiza procesu „tworzenia gwiazdy” lub „zjawiska kultowego”. Kreacja popkultury przez media i mediów przez popkulturę. Zatarcie granic między tworzeniem a odbiorem kultury popularnej – rola Internetu. Społeczna, wychowawcza, marketingowa i polityczna rola popkultury.</w:t>
            </w:r>
          </w:p>
        </w:tc>
      </w:tr>
      <w:tr w:rsidR="00924632" w:rsidRPr="0086134C" w:rsidTr="00D34837">
        <w:trPr>
          <w:cantSplit/>
          <w:trHeight w:val="282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2" w:rsidRPr="0086134C" w:rsidRDefault="00924632" w:rsidP="00924632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Przedmiotowe efekty kształcenia (mała, średnia, duża liczba efektów)</w:t>
            </w:r>
          </w:p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  <w:lang w:val="pl" w:eastAsia="zh-CN"/>
              </w:rPr>
            </w:pPr>
          </w:p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val="pl" w:eastAsia="zh-CN"/>
              </w:rPr>
            </w:pPr>
          </w:p>
        </w:tc>
      </w:tr>
    </w:tbl>
    <w:p w:rsidR="00924632" w:rsidRPr="0086134C" w:rsidRDefault="00924632" w:rsidP="00924632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pl" w:eastAsia="zh-CN"/>
        </w:rPr>
      </w:pP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629"/>
        <w:gridCol w:w="1086"/>
        <w:gridCol w:w="1086"/>
      </w:tblGrid>
      <w:tr w:rsidR="00924632" w:rsidRPr="0086134C" w:rsidTr="00D34837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632" w:rsidRPr="0086134C" w:rsidRDefault="00924632" w:rsidP="0092463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</w:p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val="pl" w:eastAsia="zh-CN"/>
              </w:rPr>
              <w:t>Stopień nasycenia efektu przedmiotowego</w:t>
            </w:r>
            <w:r w:rsidRPr="0086134C"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vertAlign w:val="superscript"/>
                <w:lang w:val="pl" w:eastAsia="zh-CN"/>
              </w:rPr>
              <w:footnoteReference w:id="1"/>
            </w:r>
          </w:p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val="pl" w:eastAsia="zh-CN"/>
              </w:rPr>
              <w:t>[+] [++] [+++]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Odniesienie do efektów kształcenia</w:t>
            </w:r>
          </w:p>
        </w:tc>
      </w:tr>
      <w:tr w:rsidR="00924632" w:rsidRPr="0086134C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 xml:space="preserve">w zakresie </w:t>
            </w: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WIEDZY: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zh-C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>dla kierunku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 xml:space="preserve">dla </w:t>
            </w:r>
          </w:p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>obszaru</w:t>
            </w:r>
          </w:p>
        </w:tc>
      </w:tr>
      <w:tr w:rsidR="00924632" w:rsidRPr="0086134C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924632" w:rsidRPr="0086134C" w:rsidRDefault="00924632" w:rsidP="009246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Zna podstawową terminologię oraz kluczowe teorie nauki o kulturze popularnej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zh-CN"/>
              </w:rPr>
              <w:t>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DKS1P_W02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H1P_W03</w:t>
            </w:r>
          </w:p>
        </w:tc>
      </w:tr>
      <w:tr w:rsidR="00924632" w:rsidRPr="0086134C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924632" w:rsidRPr="0086134C" w:rsidRDefault="00924632" w:rsidP="009246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Ma elementarną wiedzę o powiązaniach nauki o kulturze popularnej z innymi naukami, w tym historią, historią sztuki,</w:t>
            </w:r>
          </w:p>
          <w:p w:rsidR="00924632" w:rsidRPr="0086134C" w:rsidRDefault="00924632" w:rsidP="009246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językoznawstwem, kulturoznawstwem,</w:t>
            </w:r>
          </w:p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literaturoznawstwem, nauką o sztuce, nauką o zarządzaniu, nauką o filmie i teatrze.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zh-CN"/>
              </w:rPr>
              <w:t>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DKS1P_W04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H1P_W02</w:t>
            </w:r>
          </w:p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S1P_W04</w:t>
            </w:r>
          </w:p>
        </w:tc>
      </w:tr>
      <w:tr w:rsidR="00924632" w:rsidRPr="0086134C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 xml:space="preserve">w zakresie </w:t>
            </w: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UMIEJĘTNOŚCI: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zh-C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</w:p>
        </w:tc>
      </w:tr>
      <w:tr w:rsidR="00924632" w:rsidRPr="0086134C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924632" w:rsidRPr="0086134C" w:rsidRDefault="00924632" w:rsidP="009246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Umie rozpoznać i nazwać typowe zjawiska z dziedziny kultury popularnej,  potrafi dokonać ich klasyfikacji, analizy i interpretacji, podczas analizy i interpretacji stosuje poznane metody, pozwalające odkryć znaczenia oraz umiejscowić zjawisko w kontekście historyczno-kulturowym.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zh-CN"/>
              </w:rPr>
              <w:t>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DKS1P_U05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H1P_U06</w:t>
            </w:r>
          </w:p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H1P_U09</w:t>
            </w:r>
          </w:p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S1P_U06</w:t>
            </w:r>
          </w:p>
        </w:tc>
      </w:tr>
      <w:tr w:rsidR="00924632" w:rsidRPr="0086134C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924632" w:rsidRPr="0086134C" w:rsidRDefault="00924632" w:rsidP="009246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Umie zastosować poprawną argumentację podczas dyskusji i prezentowania własnych opracowań na temat zjawisk kultury popularnej, potrafi przytoczyć poglądy badaczy dla wzmocnienia swoich opinii i sądów.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zh-CN"/>
              </w:rPr>
              <w:t>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DKS1P_U06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H1P_U10</w:t>
            </w:r>
          </w:p>
        </w:tc>
      </w:tr>
      <w:tr w:rsidR="00924632" w:rsidRPr="0086134C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 xml:space="preserve">w zakresie </w:t>
            </w: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KOMPETENCJI SPOŁECZNYCH: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zh-C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</w:p>
        </w:tc>
      </w:tr>
      <w:tr w:rsidR="00924632" w:rsidRPr="0086134C" w:rsidTr="00D34837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924632" w:rsidRPr="0086134C" w:rsidRDefault="00924632" w:rsidP="009246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 xml:space="preserve">Pracując w grupie nad zadanym tematem potrafi odpowiednio zaplanować realizację tematu i kolejność zadań koniecznych do jego realizacji. 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zh-CN"/>
              </w:rPr>
              <w:t>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DKS1P_K03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H1P_K03</w:t>
            </w:r>
          </w:p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/>
              </w:rPr>
              <w:t>S1P_K03</w:t>
            </w:r>
          </w:p>
        </w:tc>
      </w:tr>
    </w:tbl>
    <w:p w:rsidR="00924632" w:rsidRPr="0086134C" w:rsidRDefault="00924632" w:rsidP="00924632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pl" w:eastAsia="zh-CN"/>
        </w:rPr>
      </w:pPr>
    </w:p>
    <w:p w:rsidR="00924632" w:rsidRPr="0086134C" w:rsidRDefault="00924632" w:rsidP="00924632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color w:val="FF0000"/>
          <w:sz w:val="20"/>
          <w:szCs w:val="20"/>
          <w:lang w:val="pl" w:eastAsia="zh-CN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924632" w:rsidRPr="0086134C" w:rsidTr="00D34837">
        <w:trPr>
          <w:trHeight w:val="41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 xml:space="preserve"> Kryteria oceny osiągniętych efektów kształcenia dla każdej formy zajęć</w:t>
            </w:r>
          </w:p>
          <w:p w:rsidR="00924632" w:rsidRPr="0086134C" w:rsidRDefault="00924632" w:rsidP="00924632">
            <w:pPr>
              <w:suppressAutoHyphens/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</w:pPr>
          </w:p>
        </w:tc>
      </w:tr>
      <w:tr w:rsidR="00924632" w:rsidRPr="0086134C" w:rsidTr="00D34837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na ocenę 5</w:t>
            </w:r>
          </w:p>
        </w:tc>
      </w:tr>
      <w:tr w:rsidR="00924632" w:rsidRPr="0086134C" w:rsidTr="00D34837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>Zaliczenie kolokwium ustnego na 51-60%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 xml:space="preserve">2 aktywności na zajęciach </w:t>
            </w:r>
          </w:p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>Zaliczenie kolokwium ustnego na 61-70%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 xml:space="preserve">3 aktywności na zajęciach, </w:t>
            </w:r>
          </w:p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>Zaliczenie kolokwium ustnego na 71-80%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 xml:space="preserve">4 Aktywności na zajęciach, </w:t>
            </w:r>
          </w:p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>Zaliczenie kolokwium ustnego na 81-90%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>5 i więcej aktywności na zajęciach;</w:t>
            </w:r>
          </w:p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  <w:t>Zaliczenie kolokwium ustnego na 91-100%</w:t>
            </w:r>
          </w:p>
        </w:tc>
      </w:tr>
    </w:tbl>
    <w:p w:rsidR="00924632" w:rsidRPr="0086134C" w:rsidRDefault="00924632" w:rsidP="00924632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pl" w:eastAsia="zh-C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924632" w:rsidRPr="0086134C" w:rsidTr="00D34837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numPr>
                <w:ilvl w:val="1"/>
                <w:numId w:val="1"/>
              </w:num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Metody oceny dla każdej formy zajęć</w:t>
            </w:r>
          </w:p>
          <w:p w:rsidR="00924632" w:rsidRPr="0086134C" w:rsidRDefault="00924632" w:rsidP="00924632">
            <w:pPr>
              <w:tabs>
                <w:tab w:val="left" w:pos="851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val="pl" w:eastAsia="zh-CN"/>
              </w:rPr>
            </w:pPr>
          </w:p>
        </w:tc>
      </w:tr>
      <w:tr w:rsidR="00924632" w:rsidRPr="0086134C" w:rsidTr="00D3483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Referat Sprawozdan</w:t>
            </w: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lastRenderedPageBreak/>
              <w:t>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lastRenderedPageBreak/>
              <w:t>Dyskusje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Inne</w:t>
            </w: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vertAlign w:val="superscript"/>
                <w:lang w:val="pl" w:eastAsia="zh-CN"/>
              </w:rPr>
              <w:footnoteReference w:id="2"/>
            </w:r>
          </w:p>
        </w:tc>
      </w:tr>
      <w:tr w:rsidR="00924632" w:rsidRPr="0086134C" w:rsidTr="00D3483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  <w:t>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</w:p>
        </w:tc>
      </w:tr>
      <w:tr w:rsidR="00924632" w:rsidRPr="0086134C" w:rsidTr="00D3483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zh-CN"/>
              </w:rPr>
            </w:pPr>
          </w:p>
        </w:tc>
      </w:tr>
    </w:tbl>
    <w:p w:rsidR="00924632" w:rsidRPr="0086134C" w:rsidRDefault="00924632" w:rsidP="00924632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pl" w:eastAsia="zh-CN"/>
        </w:rPr>
      </w:pPr>
    </w:p>
    <w:p w:rsidR="00924632" w:rsidRPr="0086134C" w:rsidRDefault="00924632" w:rsidP="00924632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pl" w:eastAsia="zh-CN"/>
        </w:rPr>
      </w:pPr>
    </w:p>
    <w:p w:rsidR="00924632" w:rsidRPr="0086134C" w:rsidRDefault="00924632" w:rsidP="0092463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pl" w:eastAsia="zh-CN"/>
        </w:rPr>
      </w:pPr>
      <w:r w:rsidRPr="0086134C"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pl" w:eastAsia="zh-CN"/>
        </w:rPr>
        <w:t>BILANS PUNKTÓW ECTS – NAKŁAD PRACY STUDENTA</w:t>
      </w:r>
    </w:p>
    <w:p w:rsidR="00924632" w:rsidRPr="0086134C" w:rsidRDefault="00924632" w:rsidP="00924632">
      <w:pPr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val="pl" w:eastAsia="zh-C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0"/>
        <w:gridCol w:w="1430"/>
        <w:gridCol w:w="1472"/>
      </w:tblGrid>
      <w:tr w:rsidR="00924632" w:rsidRPr="0086134C" w:rsidTr="00D34837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Kategoria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Obciążenie studenta</w:t>
            </w:r>
          </w:p>
        </w:tc>
      </w:tr>
      <w:tr w:rsidR="00924632" w:rsidRPr="0086134C" w:rsidTr="00D34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Studia</w:t>
            </w:r>
          </w:p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stacjonarne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Studia</w:t>
            </w:r>
          </w:p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niestacjonarne</w:t>
            </w:r>
          </w:p>
        </w:tc>
      </w:tr>
      <w:tr w:rsidR="00924632" w:rsidRPr="0086134C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20</w:t>
            </w:r>
          </w:p>
        </w:tc>
      </w:tr>
      <w:tr w:rsidR="00924632" w:rsidRPr="0086134C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</w:p>
        </w:tc>
      </w:tr>
      <w:tr w:rsidR="00924632" w:rsidRPr="0086134C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18</w:t>
            </w:r>
          </w:p>
        </w:tc>
      </w:tr>
      <w:tr w:rsidR="00924632" w:rsidRPr="0086134C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2</w:t>
            </w:r>
          </w:p>
        </w:tc>
      </w:tr>
      <w:tr w:rsidR="00924632" w:rsidRPr="0086134C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</w:p>
        </w:tc>
      </w:tr>
      <w:tr w:rsidR="00924632" w:rsidRPr="0086134C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</w:p>
        </w:tc>
      </w:tr>
      <w:tr w:rsidR="00924632" w:rsidRPr="0086134C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45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55</w:t>
            </w:r>
          </w:p>
        </w:tc>
      </w:tr>
      <w:tr w:rsidR="00924632" w:rsidRPr="0086134C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</w:p>
        </w:tc>
      </w:tr>
      <w:tr w:rsidR="00924632" w:rsidRPr="0086134C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20</w:t>
            </w:r>
          </w:p>
        </w:tc>
      </w:tr>
      <w:tr w:rsidR="00924632" w:rsidRPr="0086134C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20</w:t>
            </w:r>
          </w:p>
        </w:tc>
      </w:tr>
      <w:tr w:rsidR="00924632" w:rsidRPr="0086134C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</w:p>
        </w:tc>
      </w:tr>
      <w:tr w:rsidR="00924632" w:rsidRPr="0086134C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15</w:t>
            </w:r>
          </w:p>
        </w:tc>
      </w:tr>
      <w:tr w:rsidR="00924632" w:rsidRPr="0086134C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  <w:t>Przygotowanie hasła do wikipedii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</w:p>
        </w:tc>
      </w:tr>
      <w:tr w:rsidR="00924632" w:rsidRPr="0086134C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zh-CN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</w:p>
        </w:tc>
      </w:tr>
      <w:tr w:rsidR="00924632" w:rsidRPr="0086134C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val="pl" w:eastAsia="zh-CN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 xml:space="preserve">75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75</w:t>
            </w:r>
          </w:p>
        </w:tc>
      </w:tr>
      <w:tr w:rsidR="00924632" w:rsidRPr="0086134C" w:rsidTr="00D3483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632" w:rsidRPr="0086134C" w:rsidRDefault="00924632" w:rsidP="0092463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4632" w:rsidRPr="0086134C" w:rsidRDefault="00924632" w:rsidP="00924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</w:pPr>
            <w:r w:rsidRPr="0086134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zh-CN"/>
              </w:rPr>
              <w:t>3</w:t>
            </w:r>
          </w:p>
        </w:tc>
      </w:tr>
    </w:tbl>
    <w:p w:rsidR="00924632" w:rsidRPr="0086134C" w:rsidRDefault="00924632" w:rsidP="00924632">
      <w:pPr>
        <w:tabs>
          <w:tab w:val="left" w:pos="655"/>
        </w:tabs>
        <w:suppressAutoHyphens/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x-none" w:eastAsia="x-none"/>
        </w:rPr>
      </w:pPr>
    </w:p>
    <w:p w:rsidR="00924632" w:rsidRPr="0086134C" w:rsidRDefault="00924632" w:rsidP="0092463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</w:p>
    <w:p w:rsidR="00924632" w:rsidRPr="0086134C" w:rsidRDefault="00924632" w:rsidP="0092463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</w:p>
    <w:p w:rsidR="00924632" w:rsidRPr="0086134C" w:rsidRDefault="00924632" w:rsidP="0092463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</w:p>
    <w:p w:rsidR="00924632" w:rsidRPr="0086134C" w:rsidRDefault="00924632" w:rsidP="0092463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</w:p>
    <w:p w:rsidR="00924632" w:rsidRPr="0086134C" w:rsidRDefault="00924632" w:rsidP="0092463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</w:p>
    <w:p w:rsidR="00924632" w:rsidRPr="0086134C" w:rsidRDefault="00924632" w:rsidP="0092463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</w:p>
    <w:p w:rsidR="00924632" w:rsidRPr="0086134C" w:rsidRDefault="00924632" w:rsidP="0092463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</w:p>
    <w:p w:rsidR="00924632" w:rsidRPr="0086134C" w:rsidRDefault="00924632" w:rsidP="0092463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</w:p>
    <w:p w:rsidR="00924632" w:rsidRPr="0086134C" w:rsidRDefault="00924632" w:rsidP="0092463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</w:p>
    <w:p w:rsidR="00924632" w:rsidRPr="0086134C" w:rsidRDefault="00924632" w:rsidP="0092463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zh-CN"/>
        </w:rPr>
      </w:pPr>
    </w:p>
    <w:p w:rsidR="00F329C5" w:rsidRPr="0086134C" w:rsidRDefault="00F329C5">
      <w:pPr>
        <w:rPr>
          <w:rFonts w:ascii="Times New Roman" w:hAnsi="Times New Roman" w:cs="Times New Roman"/>
          <w:sz w:val="20"/>
          <w:szCs w:val="20"/>
        </w:rPr>
      </w:pPr>
    </w:p>
    <w:sectPr w:rsidR="00F329C5" w:rsidRPr="0086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7F9" w:rsidRDefault="004217F9" w:rsidP="00924632">
      <w:pPr>
        <w:spacing w:after="0" w:line="240" w:lineRule="auto"/>
      </w:pPr>
      <w:r>
        <w:separator/>
      </w:r>
    </w:p>
  </w:endnote>
  <w:endnote w:type="continuationSeparator" w:id="0">
    <w:p w:rsidR="004217F9" w:rsidRDefault="004217F9" w:rsidP="0092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7F9" w:rsidRDefault="004217F9" w:rsidP="00924632">
      <w:pPr>
        <w:spacing w:after="0" w:line="240" w:lineRule="auto"/>
      </w:pPr>
      <w:r>
        <w:separator/>
      </w:r>
    </w:p>
  </w:footnote>
  <w:footnote w:type="continuationSeparator" w:id="0">
    <w:p w:rsidR="004217F9" w:rsidRDefault="004217F9" w:rsidP="00924632">
      <w:pPr>
        <w:spacing w:after="0" w:line="240" w:lineRule="auto"/>
      </w:pPr>
      <w:r>
        <w:continuationSeparator/>
      </w:r>
    </w:p>
  </w:footnote>
  <w:footnote w:id="1">
    <w:p w:rsidR="00924632" w:rsidRPr="004F4882" w:rsidRDefault="00924632" w:rsidP="00924632">
      <w:pPr>
        <w:pStyle w:val="Tekstprzypisudolnego"/>
        <w:rPr>
          <w:rFonts w:ascii="Times New Roman" w:hAnsi="Times New Roman"/>
          <w:color w:val="FF0000"/>
        </w:rPr>
      </w:pPr>
    </w:p>
  </w:footnote>
  <w:footnote w:id="2">
    <w:p w:rsidR="00924632" w:rsidRPr="006E15D8" w:rsidRDefault="00924632" w:rsidP="00924632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D484E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632"/>
    <w:rsid w:val="004217F9"/>
    <w:rsid w:val="005A2AC8"/>
    <w:rsid w:val="0086134C"/>
    <w:rsid w:val="00924632"/>
    <w:rsid w:val="00D75926"/>
    <w:rsid w:val="00F3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55391-35FB-4A62-A90E-02385642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6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6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3</cp:revision>
  <dcterms:created xsi:type="dcterms:W3CDTF">2017-11-10T12:43:00Z</dcterms:created>
  <dcterms:modified xsi:type="dcterms:W3CDTF">2018-01-03T13:58:00Z</dcterms:modified>
</cp:coreProperties>
</file>